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EDC69" w14:textId="77777777" w:rsidR="00923AEA" w:rsidRDefault="00923AEA" w:rsidP="00923AEA">
      <w:pPr>
        <w:spacing w:after="0" w:line="240" w:lineRule="auto"/>
        <w:jc w:val="center"/>
        <w:rPr>
          <w:rFonts w:ascii="Arial" w:hAnsi="Arial" w:cs="Arial"/>
          <w:b/>
          <w:bCs/>
          <w:lang w:val="en-CA"/>
        </w:rPr>
      </w:pPr>
      <w:r w:rsidRPr="002D68B9">
        <w:rPr>
          <w:rFonts w:ascii="Arial" w:hAnsi="Arial" w:cs="Arial"/>
          <w:b/>
          <w:bCs/>
          <w:lang w:val="en-CA"/>
        </w:rPr>
        <w:t xml:space="preserve">ICAO WORKSHOP ON </w:t>
      </w:r>
    </w:p>
    <w:p w14:paraId="106A8CC7" w14:textId="77777777" w:rsidR="00923AEA" w:rsidRPr="002D68B9" w:rsidRDefault="00923AEA" w:rsidP="00923AEA">
      <w:pPr>
        <w:spacing w:after="0" w:line="240" w:lineRule="auto"/>
        <w:jc w:val="center"/>
        <w:rPr>
          <w:rFonts w:ascii="Arial" w:hAnsi="Arial" w:cs="Arial"/>
          <w:b/>
          <w:bCs/>
          <w:lang w:val="en-CA"/>
        </w:rPr>
      </w:pPr>
      <w:r w:rsidRPr="002D68B9">
        <w:rPr>
          <w:rFonts w:ascii="Arial" w:hAnsi="Arial" w:cs="Arial"/>
          <w:b/>
          <w:bCs/>
          <w:lang w:val="en-CA"/>
        </w:rPr>
        <w:t>NATIONAL AVIATION SAFETY PLAN</w:t>
      </w:r>
      <w:r>
        <w:rPr>
          <w:rFonts w:ascii="Arial" w:hAnsi="Arial" w:cs="Arial"/>
          <w:b/>
          <w:bCs/>
          <w:lang w:val="en-CA"/>
        </w:rPr>
        <w:t xml:space="preserve"> DEVELOPMENT</w:t>
      </w:r>
    </w:p>
    <w:p w14:paraId="4A80DBE4" w14:textId="77777777" w:rsidR="002D68B9" w:rsidRDefault="002D68B9" w:rsidP="004E4CC8">
      <w:pPr>
        <w:spacing w:after="0" w:line="240" w:lineRule="auto"/>
        <w:jc w:val="center"/>
        <w:rPr>
          <w:rFonts w:ascii="Arial" w:hAnsi="Arial" w:cs="Arial"/>
          <w:b/>
          <w:bCs/>
          <w:lang w:val="en-CA"/>
        </w:rPr>
      </w:pPr>
    </w:p>
    <w:p w14:paraId="2B2D69C1" w14:textId="65D752C5" w:rsidR="00AB088B" w:rsidRDefault="004E4CC8" w:rsidP="004E4CC8">
      <w:pPr>
        <w:spacing w:after="0" w:line="240" w:lineRule="auto"/>
        <w:jc w:val="center"/>
        <w:rPr>
          <w:rFonts w:ascii="Arial" w:hAnsi="Arial" w:cs="Arial"/>
          <w:b/>
          <w:bCs/>
          <w:lang w:val="en-CA"/>
        </w:rPr>
      </w:pPr>
      <w:r>
        <w:rPr>
          <w:rFonts w:ascii="Arial" w:hAnsi="Arial" w:cs="Arial"/>
          <w:b/>
          <w:bCs/>
          <w:lang w:val="en-CA"/>
        </w:rPr>
        <w:t>Handout</w:t>
      </w:r>
      <w:r w:rsidR="00AB088B">
        <w:rPr>
          <w:rFonts w:ascii="Arial" w:hAnsi="Arial" w:cs="Arial"/>
          <w:b/>
          <w:bCs/>
          <w:lang w:val="en-CA"/>
        </w:rPr>
        <w:t xml:space="preserve"> </w:t>
      </w:r>
      <w:r w:rsidR="00C804A3">
        <w:rPr>
          <w:rFonts w:ascii="Arial" w:hAnsi="Arial" w:cs="Arial"/>
          <w:b/>
          <w:bCs/>
          <w:lang w:val="en-CA"/>
        </w:rPr>
        <w:t>4</w:t>
      </w:r>
      <w:r w:rsidR="00AB088B">
        <w:rPr>
          <w:rFonts w:ascii="Arial" w:hAnsi="Arial" w:cs="Arial"/>
          <w:b/>
          <w:bCs/>
          <w:lang w:val="en-CA"/>
        </w:rPr>
        <w:t>:</w:t>
      </w:r>
    </w:p>
    <w:p w14:paraId="083EEC74" w14:textId="3ED4EB1F" w:rsidR="004E4CC8" w:rsidRDefault="00E2299A" w:rsidP="0041672D">
      <w:pPr>
        <w:spacing w:after="0" w:line="240" w:lineRule="auto"/>
        <w:jc w:val="center"/>
        <w:rPr>
          <w:rFonts w:ascii="Arial" w:hAnsi="Arial" w:cs="Arial"/>
          <w:b/>
          <w:bCs/>
          <w:lang w:val="en-CA"/>
        </w:rPr>
      </w:pPr>
      <w:r>
        <w:rPr>
          <w:rFonts w:ascii="Arial" w:hAnsi="Arial" w:cs="Arial"/>
          <w:b/>
          <w:bCs/>
          <w:lang w:val="en-CA"/>
        </w:rPr>
        <w:t xml:space="preserve">Facilitated </w:t>
      </w:r>
      <w:r w:rsidR="004E4CC8" w:rsidRPr="006E0EC3">
        <w:rPr>
          <w:rFonts w:ascii="Arial" w:hAnsi="Arial" w:cs="Arial"/>
          <w:b/>
          <w:bCs/>
          <w:lang w:val="en-CA"/>
        </w:rPr>
        <w:t>Exercise</w:t>
      </w:r>
      <w:r w:rsidR="0041672D">
        <w:rPr>
          <w:rFonts w:ascii="Arial" w:hAnsi="Arial" w:cs="Arial"/>
          <w:b/>
          <w:bCs/>
          <w:lang w:val="en-CA"/>
        </w:rPr>
        <w:t xml:space="preserve"> </w:t>
      </w:r>
      <w:r w:rsidR="00497112">
        <w:rPr>
          <w:rFonts w:ascii="Arial" w:hAnsi="Arial" w:cs="Arial"/>
          <w:b/>
          <w:bCs/>
          <w:lang w:val="en-CA"/>
        </w:rPr>
        <w:t>II</w:t>
      </w:r>
      <w:r w:rsidR="0066040B">
        <w:rPr>
          <w:rFonts w:ascii="Arial" w:hAnsi="Arial" w:cs="Arial"/>
          <w:b/>
          <w:bCs/>
          <w:lang w:val="en-CA"/>
        </w:rPr>
        <w:t>I</w:t>
      </w:r>
      <w:r w:rsidR="004E4CC8" w:rsidRPr="006E0EC3">
        <w:rPr>
          <w:rFonts w:ascii="Arial" w:hAnsi="Arial" w:cs="Arial"/>
          <w:b/>
          <w:bCs/>
          <w:lang w:val="en-CA"/>
        </w:rPr>
        <w:t xml:space="preserve">: </w:t>
      </w:r>
      <w:r w:rsidR="0066040B" w:rsidRPr="0066040B">
        <w:rPr>
          <w:rFonts w:ascii="Arial" w:hAnsi="Arial" w:cs="Arial"/>
          <w:b/>
          <w:bCs/>
          <w:lang w:val="en-CA"/>
        </w:rPr>
        <w:t>Develop</w:t>
      </w:r>
      <w:r w:rsidR="009258F4">
        <w:rPr>
          <w:rFonts w:ascii="Arial" w:hAnsi="Arial" w:cs="Arial"/>
          <w:b/>
          <w:bCs/>
          <w:lang w:val="en-CA"/>
        </w:rPr>
        <w:t xml:space="preserve"> L</w:t>
      </w:r>
      <w:r w:rsidR="0066040B" w:rsidRPr="0066040B">
        <w:rPr>
          <w:rFonts w:ascii="Arial" w:hAnsi="Arial" w:cs="Arial"/>
          <w:b/>
          <w:bCs/>
          <w:lang w:val="en-CA"/>
        </w:rPr>
        <w:t xml:space="preserve">ist of </w:t>
      </w:r>
      <w:r w:rsidR="009258F4">
        <w:rPr>
          <w:rFonts w:ascii="Arial" w:hAnsi="Arial" w:cs="Arial"/>
          <w:b/>
          <w:bCs/>
          <w:lang w:val="en-CA"/>
        </w:rPr>
        <w:t>P</w:t>
      </w:r>
      <w:r w:rsidR="0066040B" w:rsidRPr="0066040B">
        <w:rPr>
          <w:rFonts w:ascii="Arial" w:hAnsi="Arial" w:cs="Arial"/>
          <w:b/>
          <w:bCs/>
          <w:lang w:val="en-CA"/>
        </w:rPr>
        <w:t xml:space="preserve">rioritized </w:t>
      </w:r>
      <w:r w:rsidR="0066040B">
        <w:rPr>
          <w:rFonts w:ascii="Arial" w:hAnsi="Arial" w:cs="Arial"/>
          <w:b/>
          <w:bCs/>
          <w:lang w:val="en-CA"/>
        </w:rPr>
        <w:t>Safety Enhancement Initiatives</w:t>
      </w:r>
    </w:p>
    <w:p w14:paraId="7101E1B9" w14:textId="77777777" w:rsidR="00E321C8" w:rsidRDefault="00E321C8" w:rsidP="004E4CC8">
      <w:pPr>
        <w:keepNext/>
        <w:keepLines/>
        <w:jc w:val="both"/>
        <w:rPr>
          <w:rFonts w:ascii="Arial" w:hAnsi="Arial" w:cs="Arial"/>
          <w:b/>
          <w:bCs/>
          <w:lang w:val="en-CA"/>
        </w:rPr>
      </w:pPr>
    </w:p>
    <w:p w14:paraId="703D7043" w14:textId="77777777" w:rsidR="004E4CC8" w:rsidRPr="006E0EC3" w:rsidRDefault="004E4CC8" w:rsidP="00D36EA3">
      <w:pPr>
        <w:keepNext/>
        <w:keepLines/>
        <w:jc w:val="both"/>
        <w:rPr>
          <w:rFonts w:ascii="Arial" w:hAnsi="Arial" w:cs="Arial"/>
          <w:b/>
          <w:bCs/>
        </w:rPr>
      </w:pPr>
      <w:r w:rsidRPr="006E0EC3">
        <w:rPr>
          <w:rFonts w:ascii="Arial" w:hAnsi="Arial" w:cs="Arial"/>
          <w:b/>
          <w:bCs/>
        </w:rPr>
        <w:t>Context</w:t>
      </w:r>
    </w:p>
    <w:p w14:paraId="12EB585E" w14:textId="16204255" w:rsidR="00923AEA" w:rsidRDefault="00E2299A" w:rsidP="00FA432E">
      <w:pPr>
        <w:spacing w:before="240" w:after="120" w:line="360" w:lineRule="auto"/>
        <w:jc w:val="both"/>
        <w:rPr>
          <w:rFonts w:ascii="Arial" w:hAnsi="Arial" w:cs="Arial"/>
        </w:rPr>
      </w:pPr>
      <w:r>
        <w:rPr>
          <w:rFonts w:ascii="Arial" w:hAnsi="Arial" w:cs="Arial"/>
        </w:rPr>
        <w:t xml:space="preserve">Using </w:t>
      </w:r>
      <w:r w:rsidR="00497112">
        <w:rPr>
          <w:rFonts w:ascii="Arial" w:hAnsi="Arial" w:cs="Arial"/>
        </w:rPr>
        <w:t xml:space="preserve">the results from the </w:t>
      </w:r>
      <w:r w:rsidR="00497112" w:rsidRPr="00497112">
        <w:rPr>
          <w:rFonts w:ascii="Arial" w:hAnsi="Arial" w:cs="Arial"/>
        </w:rPr>
        <w:t>Facilitated Exercise</w:t>
      </w:r>
      <w:r w:rsidR="00544851">
        <w:rPr>
          <w:rFonts w:ascii="Arial" w:hAnsi="Arial" w:cs="Arial"/>
        </w:rPr>
        <w:t>s</w:t>
      </w:r>
      <w:r w:rsidR="00497112" w:rsidRPr="00497112">
        <w:rPr>
          <w:rFonts w:ascii="Arial" w:hAnsi="Arial" w:cs="Arial"/>
        </w:rPr>
        <w:t xml:space="preserve"> </w:t>
      </w:r>
      <w:r w:rsidR="00D47E29">
        <w:rPr>
          <w:rFonts w:ascii="Arial" w:hAnsi="Arial" w:cs="Arial"/>
        </w:rPr>
        <w:t>I</w:t>
      </w:r>
      <w:r w:rsidR="00237EA0">
        <w:rPr>
          <w:rFonts w:ascii="Arial" w:hAnsi="Arial" w:cs="Arial"/>
        </w:rPr>
        <w:t xml:space="preserve"> and</w:t>
      </w:r>
      <w:r w:rsidR="00497112" w:rsidRPr="00497112">
        <w:rPr>
          <w:rFonts w:ascii="Arial" w:hAnsi="Arial" w:cs="Arial"/>
        </w:rPr>
        <w:t xml:space="preserve"> </w:t>
      </w:r>
      <w:r w:rsidR="00D47E29">
        <w:rPr>
          <w:rFonts w:ascii="Arial" w:hAnsi="Arial" w:cs="Arial"/>
        </w:rPr>
        <w:t>II</w:t>
      </w:r>
      <w:r w:rsidR="00497112">
        <w:rPr>
          <w:rFonts w:ascii="Arial" w:hAnsi="Arial" w:cs="Arial"/>
        </w:rPr>
        <w:t>,</w:t>
      </w:r>
      <w:r w:rsidR="00762170">
        <w:rPr>
          <w:rFonts w:ascii="Arial" w:hAnsi="Arial" w:cs="Arial"/>
        </w:rPr>
        <w:t xml:space="preserve"> and the documentation provided during this workshop</w:t>
      </w:r>
      <w:r w:rsidR="00497EAE">
        <w:rPr>
          <w:rFonts w:ascii="Arial" w:hAnsi="Arial" w:cs="Arial"/>
        </w:rPr>
        <w:t>, complete the tasks below.</w:t>
      </w:r>
      <w:r w:rsidR="00FA432E">
        <w:rPr>
          <w:rFonts w:ascii="Arial" w:hAnsi="Arial" w:cs="Arial"/>
        </w:rPr>
        <w:t xml:space="preserve"> </w:t>
      </w:r>
    </w:p>
    <w:p w14:paraId="0B02592F" w14:textId="38352898" w:rsidR="004E4CC8" w:rsidRPr="00A43C48" w:rsidRDefault="004E4CC8" w:rsidP="00FA432E">
      <w:pPr>
        <w:spacing w:before="240" w:after="120" w:line="360" w:lineRule="auto"/>
        <w:jc w:val="both"/>
        <w:rPr>
          <w:rFonts w:ascii="Arial" w:hAnsi="Arial" w:cs="Arial"/>
          <w:i/>
          <w:iCs/>
        </w:rPr>
      </w:pPr>
      <w:r w:rsidRPr="00A43C48">
        <w:rPr>
          <w:rFonts w:ascii="Arial" w:hAnsi="Arial" w:cs="Arial"/>
          <w:i/>
          <w:iCs/>
        </w:rPr>
        <w:t xml:space="preserve">Time allocated: </w:t>
      </w:r>
      <w:r w:rsidR="00923AEA">
        <w:rPr>
          <w:rFonts w:ascii="Arial" w:hAnsi="Arial" w:cs="Arial"/>
          <w:i/>
          <w:iCs/>
        </w:rPr>
        <w:t>3</w:t>
      </w:r>
      <w:r w:rsidR="00762170" w:rsidRPr="00A43C48">
        <w:rPr>
          <w:rFonts w:ascii="Arial" w:hAnsi="Arial" w:cs="Arial"/>
          <w:i/>
          <w:iCs/>
        </w:rPr>
        <w:t>h</w:t>
      </w:r>
      <w:r w:rsidR="00923AEA">
        <w:rPr>
          <w:rFonts w:ascii="Arial" w:hAnsi="Arial" w:cs="Arial"/>
          <w:i/>
          <w:iCs/>
        </w:rPr>
        <w:t>0</w:t>
      </w:r>
      <w:r w:rsidR="00762170" w:rsidRPr="00A43C48">
        <w:rPr>
          <w:rFonts w:ascii="Arial" w:hAnsi="Arial" w:cs="Arial"/>
          <w:i/>
          <w:iCs/>
        </w:rPr>
        <w:t>0</w:t>
      </w:r>
    </w:p>
    <w:p w14:paraId="32FA9586" w14:textId="1FF0426A" w:rsidR="00762170" w:rsidRPr="006E0EC3" w:rsidRDefault="00762170" w:rsidP="00762170">
      <w:pPr>
        <w:spacing w:before="240" w:after="0"/>
        <w:jc w:val="both"/>
        <w:rPr>
          <w:rFonts w:ascii="Arial" w:hAnsi="Arial" w:cs="Arial"/>
          <w:b/>
          <w:iCs/>
        </w:rPr>
      </w:pPr>
      <w:r>
        <w:rPr>
          <w:rFonts w:ascii="Arial" w:hAnsi="Arial" w:cs="Arial"/>
          <w:b/>
          <w:iCs/>
        </w:rPr>
        <w:t xml:space="preserve">Documentation </w:t>
      </w:r>
      <w:r w:rsidR="00F65EDB">
        <w:rPr>
          <w:rFonts w:ascii="Arial" w:hAnsi="Arial" w:cs="Arial"/>
          <w:b/>
          <w:iCs/>
        </w:rPr>
        <w:t>/ References</w:t>
      </w:r>
    </w:p>
    <w:p w14:paraId="1F798464" w14:textId="11AAE3B7" w:rsidR="00F65EDB" w:rsidRDefault="00F65EDB" w:rsidP="008F605C">
      <w:pPr>
        <w:pStyle w:val="ListParagraph"/>
        <w:numPr>
          <w:ilvl w:val="0"/>
          <w:numId w:val="19"/>
        </w:numPr>
        <w:spacing w:before="240" w:after="120" w:line="360" w:lineRule="auto"/>
        <w:jc w:val="left"/>
        <w:rPr>
          <w:rFonts w:ascii="Arial" w:hAnsi="Arial" w:cs="Arial"/>
          <w:bCs/>
          <w:iCs/>
        </w:rPr>
      </w:pPr>
      <w:r>
        <w:rPr>
          <w:rFonts w:ascii="Arial" w:hAnsi="Arial" w:cs="Arial"/>
          <w:bCs/>
          <w:iCs/>
        </w:rPr>
        <w:t>Doc 10131, Chapter 2, Section</w:t>
      </w:r>
      <w:r w:rsidR="00D216D4">
        <w:rPr>
          <w:rFonts w:ascii="Arial" w:hAnsi="Arial" w:cs="Arial"/>
          <w:bCs/>
          <w:iCs/>
        </w:rPr>
        <w:t>s</w:t>
      </w:r>
      <w:r w:rsidR="00497112">
        <w:rPr>
          <w:rFonts w:ascii="Arial" w:hAnsi="Arial" w:cs="Arial"/>
          <w:bCs/>
          <w:iCs/>
        </w:rPr>
        <w:t xml:space="preserve"> </w:t>
      </w:r>
      <w:r>
        <w:rPr>
          <w:rFonts w:ascii="Arial" w:hAnsi="Arial" w:cs="Arial"/>
          <w:bCs/>
          <w:iCs/>
        </w:rPr>
        <w:t>2.</w:t>
      </w:r>
      <w:r w:rsidR="0066040B">
        <w:rPr>
          <w:rFonts w:ascii="Arial" w:hAnsi="Arial" w:cs="Arial"/>
          <w:bCs/>
          <w:iCs/>
        </w:rPr>
        <w:t>7</w:t>
      </w:r>
      <w:r w:rsidR="008F605C">
        <w:rPr>
          <w:rFonts w:ascii="Arial" w:hAnsi="Arial" w:cs="Arial"/>
          <w:bCs/>
          <w:iCs/>
        </w:rPr>
        <w:t xml:space="preserve"> and </w:t>
      </w:r>
      <w:r w:rsidR="0066040B">
        <w:rPr>
          <w:rFonts w:ascii="Arial" w:hAnsi="Arial" w:cs="Arial"/>
          <w:bCs/>
          <w:iCs/>
        </w:rPr>
        <w:t>2.8</w:t>
      </w:r>
      <w:r w:rsidR="00E31D80">
        <w:rPr>
          <w:rFonts w:ascii="Arial" w:hAnsi="Arial" w:cs="Arial"/>
          <w:bCs/>
          <w:iCs/>
        </w:rPr>
        <w:t xml:space="preserve"> </w:t>
      </w:r>
    </w:p>
    <w:p w14:paraId="508C5736" w14:textId="66A13C2B" w:rsidR="00762170" w:rsidRPr="00A43C48" w:rsidRDefault="00497EAE" w:rsidP="00A43C48">
      <w:pPr>
        <w:pStyle w:val="ListParagraph"/>
        <w:numPr>
          <w:ilvl w:val="0"/>
          <w:numId w:val="19"/>
        </w:numPr>
        <w:spacing w:before="240" w:after="120" w:line="360" w:lineRule="auto"/>
        <w:jc w:val="left"/>
        <w:rPr>
          <w:rFonts w:ascii="Arial" w:hAnsi="Arial" w:cs="Arial"/>
          <w:bCs/>
          <w:iCs/>
        </w:rPr>
      </w:pPr>
      <w:r>
        <w:rPr>
          <w:rFonts w:ascii="Arial" w:hAnsi="Arial" w:cs="Arial"/>
          <w:bCs/>
          <w:iCs/>
        </w:rPr>
        <w:t>Doc 10</w:t>
      </w:r>
      <w:r w:rsidR="0066040B">
        <w:rPr>
          <w:rFonts w:ascii="Arial" w:hAnsi="Arial" w:cs="Arial"/>
          <w:bCs/>
          <w:iCs/>
        </w:rPr>
        <w:t>161</w:t>
      </w:r>
      <w:r>
        <w:rPr>
          <w:rFonts w:ascii="Arial" w:hAnsi="Arial" w:cs="Arial"/>
          <w:bCs/>
          <w:iCs/>
        </w:rPr>
        <w:t xml:space="preserve">, </w:t>
      </w:r>
      <w:r w:rsidR="0066040B">
        <w:rPr>
          <w:rFonts w:ascii="Arial" w:hAnsi="Arial" w:cs="Arial"/>
          <w:bCs/>
          <w:iCs/>
        </w:rPr>
        <w:t>Appendices A and B</w:t>
      </w:r>
    </w:p>
    <w:p w14:paraId="74241379" w14:textId="1D19424D" w:rsidR="004E4CC8" w:rsidRPr="006E0EC3" w:rsidRDefault="004E4CC8" w:rsidP="00D36EA3">
      <w:pPr>
        <w:spacing w:before="240" w:after="0"/>
        <w:jc w:val="both"/>
        <w:rPr>
          <w:rFonts w:ascii="Arial" w:hAnsi="Arial" w:cs="Arial"/>
          <w:b/>
          <w:iCs/>
        </w:rPr>
      </w:pPr>
      <w:r w:rsidRPr="006E0EC3">
        <w:rPr>
          <w:rFonts w:ascii="Arial" w:hAnsi="Arial" w:cs="Arial"/>
          <w:b/>
          <w:iCs/>
        </w:rPr>
        <w:t>Your task</w:t>
      </w:r>
      <w:r w:rsidR="00A43C48">
        <w:rPr>
          <w:rFonts w:ascii="Arial" w:hAnsi="Arial" w:cs="Arial"/>
          <w:b/>
          <w:iCs/>
        </w:rPr>
        <w:t>s</w:t>
      </w:r>
    </w:p>
    <w:p w14:paraId="445A67DB" w14:textId="604AC26F" w:rsidR="00D05AD5" w:rsidRDefault="00D71880" w:rsidP="00E621A5">
      <w:pPr>
        <w:pStyle w:val="ListParagraph"/>
        <w:numPr>
          <w:ilvl w:val="0"/>
          <w:numId w:val="12"/>
        </w:numPr>
        <w:spacing w:before="240" w:after="120" w:line="360" w:lineRule="auto"/>
        <w:rPr>
          <w:rFonts w:ascii="Arial" w:hAnsi="Arial" w:cs="Arial"/>
          <w:bCs/>
          <w:iCs/>
        </w:rPr>
      </w:pPr>
      <w:r>
        <w:rPr>
          <w:rFonts w:ascii="Arial" w:hAnsi="Arial" w:cs="Arial"/>
          <w:bCs/>
          <w:iCs/>
        </w:rPr>
        <w:t xml:space="preserve">Based on </w:t>
      </w:r>
      <w:r w:rsidR="004D00CB" w:rsidRPr="00D71880">
        <w:rPr>
          <w:rFonts w:ascii="Arial" w:hAnsi="Arial" w:cs="Arial"/>
          <w:bCs/>
          <w:iCs/>
        </w:rPr>
        <w:t>list of prioritized national safety issues</w:t>
      </w:r>
      <w:r w:rsidR="004D00CB">
        <w:rPr>
          <w:rFonts w:ascii="Arial" w:hAnsi="Arial" w:cs="Arial"/>
          <w:bCs/>
          <w:iCs/>
        </w:rPr>
        <w:t xml:space="preserve"> (from </w:t>
      </w:r>
      <w:r w:rsidR="00AA4D50">
        <w:rPr>
          <w:rFonts w:ascii="Arial" w:hAnsi="Arial" w:cs="Arial"/>
          <w:bCs/>
          <w:iCs/>
        </w:rPr>
        <w:t>Exercise</w:t>
      </w:r>
      <w:r w:rsidR="004D00CB">
        <w:rPr>
          <w:rFonts w:ascii="Arial" w:hAnsi="Arial" w:cs="Arial"/>
          <w:bCs/>
          <w:iCs/>
        </w:rPr>
        <w:t xml:space="preserve"> </w:t>
      </w:r>
      <w:r w:rsidR="00923AEA">
        <w:rPr>
          <w:rFonts w:ascii="Arial" w:hAnsi="Arial" w:cs="Arial"/>
          <w:bCs/>
          <w:iCs/>
        </w:rPr>
        <w:t>I</w:t>
      </w:r>
      <w:r w:rsidR="004D00CB">
        <w:rPr>
          <w:rFonts w:ascii="Arial" w:hAnsi="Arial" w:cs="Arial"/>
          <w:bCs/>
          <w:iCs/>
        </w:rPr>
        <w:t xml:space="preserve">) and </w:t>
      </w:r>
      <w:r>
        <w:rPr>
          <w:rFonts w:ascii="Arial" w:hAnsi="Arial" w:cs="Arial"/>
          <w:bCs/>
          <w:iCs/>
        </w:rPr>
        <w:t xml:space="preserve">the </w:t>
      </w:r>
      <w:r w:rsidR="0066040B" w:rsidRPr="0066040B">
        <w:rPr>
          <w:rFonts w:ascii="Arial" w:hAnsi="Arial" w:cs="Arial"/>
          <w:bCs/>
          <w:iCs/>
        </w:rPr>
        <w:t xml:space="preserve">national goals, targets and indicators </w:t>
      </w:r>
      <w:r>
        <w:rPr>
          <w:rFonts w:ascii="Arial" w:hAnsi="Arial" w:cs="Arial"/>
          <w:bCs/>
          <w:iCs/>
        </w:rPr>
        <w:t xml:space="preserve">(from </w:t>
      </w:r>
      <w:r w:rsidR="00AA4D50">
        <w:rPr>
          <w:rFonts w:ascii="Arial" w:hAnsi="Arial" w:cs="Arial"/>
          <w:bCs/>
          <w:iCs/>
        </w:rPr>
        <w:t xml:space="preserve">Exercise </w:t>
      </w:r>
      <w:r w:rsidR="00923AEA">
        <w:rPr>
          <w:rFonts w:ascii="Arial" w:hAnsi="Arial" w:cs="Arial"/>
          <w:bCs/>
          <w:iCs/>
        </w:rPr>
        <w:t>II</w:t>
      </w:r>
      <w:r>
        <w:rPr>
          <w:rFonts w:ascii="Arial" w:hAnsi="Arial" w:cs="Arial"/>
          <w:bCs/>
          <w:iCs/>
        </w:rPr>
        <w:t xml:space="preserve">), </w:t>
      </w:r>
      <w:r w:rsidR="004D00CB">
        <w:rPr>
          <w:rFonts w:ascii="Arial" w:hAnsi="Arial" w:cs="Arial"/>
          <w:bCs/>
          <w:iCs/>
        </w:rPr>
        <w:t>review</w:t>
      </w:r>
      <w:r w:rsidR="00E621A5">
        <w:rPr>
          <w:rFonts w:ascii="Arial" w:hAnsi="Arial" w:cs="Arial"/>
          <w:bCs/>
          <w:iCs/>
        </w:rPr>
        <w:t xml:space="preserve"> </w:t>
      </w:r>
      <w:r w:rsidR="00D05AD5">
        <w:rPr>
          <w:rFonts w:ascii="Arial" w:hAnsi="Arial" w:cs="Arial"/>
          <w:bCs/>
          <w:iCs/>
        </w:rPr>
        <w:t xml:space="preserve">the excepts from the </w:t>
      </w:r>
      <w:r w:rsidR="00D05AD5" w:rsidRPr="004A14CB">
        <w:rPr>
          <w:rFonts w:ascii="Arial" w:hAnsi="Arial" w:cs="Arial"/>
          <w:bCs/>
          <w:i/>
        </w:rPr>
        <w:t>Global Aviation Safety Roadmap</w:t>
      </w:r>
      <w:r w:rsidR="00D05AD5">
        <w:rPr>
          <w:rFonts w:ascii="Arial" w:hAnsi="Arial" w:cs="Arial"/>
          <w:bCs/>
          <w:iCs/>
        </w:rPr>
        <w:t xml:space="preserve"> (</w:t>
      </w:r>
      <w:r w:rsidR="00E621A5">
        <w:rPr>
          <w:rFonts w:ascii="Arial" w:hAnsi="Arial" w:cs="Arial"/>
          <w:bCs/>
          <w:iCs/>
        </w:rPr>
        <w:t>Doc 10161</w:t>
      </w:r>
      <w:r w:rsidR="00D05AD5">
        <w:rPr>
          <w:rFonts w:ascii="Arial" w:hAnsi="Arial" w:cs="Arial"/>
          <w:bCs/>
          <w:iCs/>
        </w:rPr>
        <w:t xml:space="preserve">), presented </w:t>
      </w:r>
      <w:r w:rsidR="00D05AD5" w:rsidRPr="00D05AD5">
        <w:rPr>
          <w:rFonts w:ascii="Arial" w:hAnsi="Arial" w:cs="Arial"/>
          <w:b/>
          <w:iCs/>
        </w:rPr>
        <w:t xml:space="preserve">Appendix </w:t>
      </w:r>
      <w:proofErr w:type="gramStart"/>
      <w:r w:rsidR="00174681">
        <w:rPr>
          <w:rFonts w:ascii="Arial" w:hAnsi="Arial" w:cs="Arial"/>
          <w:b/>
          <w:iCs/>
        </w:rPr>
        <w:t>A</w:t>
      </w:r>
      <w:r w:rsidR="00D05AD5" w:rsidRPr="00AA4D50">
        <w:rPr>
          <w:rFonts w:ascii="Arial" w:hAnsi="Arial" w:cs="Arial"/>
          <w:bCs/>
          <w:iCs/>
        </w:rPr>
        <w:t>;</w:t>
      </w:r>
      <w:proofErr w:type="gramEnd"/>
    </w:p>
    <w:p w14:paraId="10B5AF80" w14:textId="043AB74F" w:rsidR="00D71880" w:rsidRDefault="00D05AD5" w:rsidP="00E621A5">
      <w:pPr>
        <w:pStyle w:val="ListParagraph"/>
        <w:numPr>
          <w:ilvl w:val="0"/>
          <w:numId w:val="12"/>
        </w:numPr>
        <w:spacing w:before="240" w:after="120" w:line="360" w:lineRule="auto"/>
        <w:rPr>
          <w:rFonts w:ascii="Arial" w:hAnsi="Arial" w:cs="Arial"/>
          <w:bCs/>
          <w:iCs/>
        </w:rPr>
      </w:pPr>
      <w:r>
        <w:rPr>
          <w:rFonts w:ascii="Arial" w:hAnsi="Arial" w:cs="Arial"/>
          <w:bCs/>
          <w:iCs/>
        </w:rPr>
        <w:t>S</w:t>
      </w:r>
      <w:r w:rsidR="004D00CB">
        <w:rPr>
          <w:rFonts w:ascii="Arial" w:hAnsi="Arial" w:cs="Arial"/>
          <w:bCs/>
          <w:iCs/>
        </w:rPr>
        <w:t>elect</w:t>
      </w:r>
      <w:r w:rsidR="00E621A5" w:rsidRPr="00E621A5">
        <w:rPr>
          <w:rFonts w:ascii="Arial" w:hAnsi="Arial" w:cs="Arial"/>
          <w:bCs/>
          <w:iCs/>
        </w:rPr>
        <w:t xml:space="preserve"> series of</w:t>
      </w:r>
      <w:r w:rsidR="00E621A5">
        <w:rPr>
          <w:rFonts w:ascii="Arial" w:hAnsi="Arial" w:cs="Arial"/>
          <w:bCs/>
          <w:iCs/>
        </w:rPr>
        <w:t xml:space="preserve"> safety enhancement initiatives (</w:t>
      </w:r>
      <w:r w:rsidR="00E621A5" w:rsidRPr="00E621A5">
        <w:rPr>
          <w:rFonts w:ascii="Arial" w:hAnsi="Arial" w:cs="Arial"/>
          <w:bCs/>
          <w:iCs/>
        </w:rPr>
        <w:t>SEIs</w:t>
      </w:r>
      <w:r w:rsidR="00E621A5">
        <w:rPr>
          <w:rFonts w:ascii="Arial" w:hAnsi="Arial" w:cs="Arial"/>
          <w:bCs/>
          <w:iCs/>
        </w:rPr>
        <w:t>)</w:t>
      </w:r>
      <w:r w:rsidR="004D00CB" w:rsidRPr="00E621A5">
        <w:rPr>
          <w:rFonts w:ascii="Arial" w:hAnsi="Arial" w:cs="Arial"/>
          <w:bCs/>
          <w:iCs/>
        </w:rPr>
        <w:t>, and their specific</w:t>
      </w:r>
      <w:r w:rsidR="004D00CB">
        <w:rPr>
          <w:rFonts w:ascii="Arial" w:hAnsi="Arial" w:cs="Arial"/>
          <w:bCs/>
          <w:iCs/>
        </w:rPr>
        <w:t xml:space="preserve"> </w:t>
      </w:r>
      <w:r w:rsidR="004D00CB" w:rsidRPr="00E621A5">
        <w:rPr>
          <w:rFonts w:ascii="Arial" w:hAnsi="Arial" w:cs="Arial"/>
          <w:bCs/>
          <w:iCs/>
        </w:rPr>
        <w:t>actions,</w:t>
      </w:r>
      <w:r w:rsidR="00E621A5" w:rsidRPr="00E621A5">
        <w:rPr>
          <w:rFonts w:ascii="Arial" w:hAnsi="Arial" w:cs="Arial"/>
          <w:bCs/>
          <w:iCs/>
        </w:rPr>
        <w:t xml:space="preserve"> that will enable </w:t>
      </w:r>
      <w:r w:rsidR="00E621A5">
        <w:rPr>
          <w:rFonts w:ascii="Arial" w:hAnsi="Arial" w:cs="Arial"/>
          <w:bCs/>
          <w:iCs/>
        </w:rPr>
        <w:t>the</w:t>
      </w:r>
      <w:r w:rsidR="00E621A5" w:rsidRPr="00E621A5">
        <w:rPr>
          <w:rFonts w:ascii="Arial" w:hAnsi="Arial" w:cs="Arial"/>
          <w:bCs/>
          <w:iCs/>
        </w:rPr>
        <w:t xml:space="preserve"> achievement </w:t>
      </w:r>
      <w:r w:rsidR="00E621A5">
        <w:rPr>
          <w:rFonts w:ascii="Arial" w:hAnsi="Arial" w:cs="Arial"/>
          <w:bCs/>
          <w:iCs/>
        </w:rPr>
        <w:t>of the</w:t>
      </w:r>
      <w:r w:rsidR="004D00CB">
        <w:rPr>
          <w:rFonts w:ascii="Arial" w:hAnsi="Arial" w:cs="Arial"/>
          <w:bCs/>
          <w:iCs/>
        </w:rPr>
        <w:t xml:space="preserve"> national</w:t>
      </w:r>
      <w:r w:rsidR="00E621A5">
        <w:rPr>
          <w:rFonts w:ascii="Arial" w:hAnsi="Arial" w:cs="Arial"/>
          <w:bCs/>
          <w:iCs/>
        </w:rPr>
        <w:t xml:space="preserve"> </w:t>
      </w:r>
      <w:proofErr w:type="gramStart"/>
      <w:r w:rsidR="00E621A5">
        <w:rPr>
          <w:rFonts w:ascii="Arial" w:hAnsi="Arial" w:cs="Arial"/>
          <w:bCs/>
          <w:iCs/>
        </w:rPr>
        <w:t>targets</w:t>
      </w:r>
      <w:r w:rsidR="00D71880" w:rsidRPr="00E621A5">
        <w:rPr>
          <w:rFonts w:ascii="Arial" w:hAnsi="Arial" w:cs="Arial"/>
          <w:bCs/>
          <w:iCs/>
        </w:rPr>
        <w:t>;</w:t>
      </w:r>
      <w:proofErr w:type="gramEnd"/>
    </w:p>
    <w:p w14:paraId="1607149C" w14:textId="4E5DAE31" w:rsidR="00D216D4" w:rsidRPr="00D216D4" w:rsidRDefault="004D00CB" w:rsidP="00D216D4">
      <w:pPr>
        <w:pStyle w:val="ListParagraph"/>
        <w:numPr>
          <w:ilvl w:val="0"/>
          <w:numId w:val="12"/>
        </w:numPr>
        <w:spacing w:before="240" w:after="120" w:line="360" w:lineRule="auto"/>
        <w:rPr>
          <w:rFonts w:ascii="Arial" w:hAnsi="Arial" w:cs="Arial"/>
          <w:bCs/>
          <w:iCs/>
        </w:rPr>
      </w:pPr>
      <w:r>
        <w:rPr>
          <w:rFonts w:ascii="Arial" w:hAnsi="Arial" w:cs="Arial"/>
          <w:bCs/>
          <w:iCs/>
        </w:rPr>
        <w:t xml:space="preserve">Review the list of selected SEIs and assign </w:t>
      </w:r>
      <w:r w:rsidR="00D216D4" w:rsidRPr="00D216D4">
        <w:rPr>
          <w:rFonts w:ascii="Arial" w:hAnsi="Arial" w:cs="Arial"/>
          <w:bCs/>
          <w:iCs/>
        </w:rPr>
        <w:t xml:space="preserve">them </w:t>
      </w:r>
      <w:r>
        <w:rPr>
          <w:rFonts w:ascii="Arial" w:hAnsi="Arial" w:cs="Arial"/>
          <w:bCs/>
          <w:iCs/>
        </w:rPr>
        <w:t>an</w:t>
      </w:r>
      <w:r w:rsidR="00D216D4" w:rsidRPr="00D216D4">
        <w:rPr>
          <w:rFonts w:ascii="Arial" w:hAnsi="Arial" w:cs="Arial"/>
          <w:bCs/>
          <w:iCs/>
        </w:rPr>
        <w:t xml:space="preserve"> order of priority</w:t>
      </w:r>
      <w:r w:rsidR="00D216D4">
        <w:rPr>
          <w:rFonts w:ascii="Arial" w:hAnsi="Arial" w:cs="Arial"/>
          <w:bCs/>
          <w:iCs/>
        </w:rPr>
        <w:t xml:space="preserve"> </w:t>
      </w:r>
      <w:r>
        <w:rPr>
          <w:rFonts w:ascii="Arial" w:hAnsi="Arial" w:cs="Arial"/>
          <w:bCs/>
          <w:iCs/>
        </w:rPr>
        <w:t xml:space="preserve">– Select those you will keep for the action plan </w:t>
      </w:r>
      <w:r w:rsidR="00AA4D50">
        <w:rPr>
          <w:rFonts w:ascii="Arial" w:hAnsi="Arial" w:cs="Arial"/>
          <w:bCs/>
          <w:iCs/>
        </w:rPr>
        <w:t>as a</w:t>
      </w:r>
      <w:r w:rsidR="00D216D4">
        <w:rPr>
          <w:rFonts w:ascii="Arial" w:hAnsi="Arial" w:cs="Arial"/>
          <w:bCs/>
          <w:iCs/>
        </w:rPr>
        <w:t xml:space="preserve"> </w:t>
      </w:r>
      <w:r w:rsidR="00D216D4" w:rsidRPr="00D216D4">
        <w:rPr>
          <w:rFonts w:ascii="Arial" w:hAnsi="Arial" w:cs="Arial"/>
          <w:bCs/>
          <w:iCs/>
        </w:rPr>
        <w:t>prioritized list of SEIs</w:t>
      </w:r>
      <w:r w:rsidR="00D216D4">
        <w:rPr>
          <w:rFonts w:ascii="Arial" w:hAnsi="Arial" w:cs="Arial"/>
          <w:bCs/>
          <w:iCs/>
        </w:rPr>
        <w:t>; and</w:t>
      </w:r>
    </w:p>
    <w:p w14:paraId="4D6B9255" w14:textId="62F1AED4" w:rsidR="004E4CC8" w:rsidRPr="006E0EC3" w:rsidRDefault="004E4CC8" w:rsidP="00D36EA3">
      <w:pPr>
        <w:pStyle w:val="ListParagraph"/>
        <w:numPr>
          <w:ilvl w:val="0"/>
          <w:numId w:val="12"/>
        </w:numPr>
        <w:spacing w:before="240" w:after="120" w:line="360" w:lineRule="auto"/>
        <w:rPr>
          <w:rFonts w:ascii="Arial" w:hAnsi="Arial" w:cs="Arial"/>
          <w:bCs/>
          <w:iCs/>
        </w:rPr>
      </w:pPr>
      <w:r w:rsidRPr="006E0EC3">
        <w:rPr>
          <w:rFonts w:ascii="Arial" w:hAnsi="Arial" w:cs="Arial"/>
          <w:bCs/>
          <w:iCs/>
        </w:rPr>
        <w:t xml:space="preserve">Complete the </w:t>
      </w:r>
      <w:r w:rsidR="00497EAE">
        <w:rPr>
          <w:rFonts w:ascii="Arial" w:hAnsi="Arial" w:cs="Arial"/>
          <w:bCs/>
          <w:iCs/>
        </w:rPr>
        <w:t>form</w:t>
      </w:r>
      <w:r w:rsidRPr="006E0EC3">
        <w:rPr>
          <w:rFonts w:ascii="Arial" w:hAnsi="Arial" w:cs="Arial"/>
          <w:bCs/>
          <w:iCs/>
        </w:rPr>
        <w:t xml:space="preserve"> in </w:t>
      </w:r>
      <w:r w:rsidR="00AD11A2">
        <w:rPr>
          <w:rFonts w:ascii="Arial" w:hAnsi="Arial" w:cs="Arial"/>
          <w:bCs/>
          <w:iCs/>
        </w:rPr>
        <w:t xml:space="preserve">the </w:t>
      </w:r>
      <w:r w:rsidR="00AB3C21">
        <w:rPr>
          <w:rFonts w:ascii="Arial" w:hAnsi="Arial" w:cs="Arial"/>
          <w:b/>
          <w:iCs/>
        </w:rPr>
        <w:t>Appendix</w:t>
      </w:r>
      <w:r w:rsidR="00D05AD5">
        <w:rPr>
          <w:rFonts w:ascii="Arial" w:hAnsi="Arial" w:cs="Arial"/>
          <w:b/>
          <w:iCs/>
        </w:rPr>
        <w:t xml:space="preserve"> </w:t>
      </w:r>
      <w:r w:rsidR="00174681">
        <w:rPr>
          <w:rFonts w:ascii="Arial" w:hAnsi="Arial" w:cs="Arial"/>
          <w:b/>
          <w:iCs/>
        </w:rPr>
        <w:t>B</w:t>
      </w:r>
      <w:r w:rsidR="00497EAE">
        <w:rPr>
          <w:rFonts w:ascii="Arial" w:hAnsi="Arial" w:cs="Arial"/>
          <w:bCs/>
          <w:iCs/>
        </w:rPr>
        <w:t>.</w:t>
      </w:r>
    </w:p>
    <w:p w14:paraId="21BB3520" w14:textId="77777777" w:rsidR="004D00CB" w:rsidRDefault="004D00CB" w:rsidP="001516A1">
      <w:pPr>
        <w:jc w:val="center"/>
        <w:rPr>
          <w:rFonts w:ascii="Arial" w:hAnsi="Arial" w:cs="Arial"/>
        </w:rPr>
      </w:pPr>
    </w:p>
    <w:p w14:paraId="5DD0096B" w14:textId="1A509D9C" w:rsidR="00376D08" w:rsidRDefault="004E4CC8" w:rsidP="001516A1">
      <w:pPr>
        <w:jc w:val="center"/>
        <w:rPr>
          <w:rFonts w:ascii="Arial" w:hAnsi="Arial" w:cs="Arial"/>
        </w:rPr>
      </w:pPr>
      <w:r w:rsidRPr="006E0EC3">
        <w:rPr>
          <w:rFonts w:ascii="Arial" w:hAnsi="Arial" w:cs="Arial"/>
        </w:rPr>
        <w:t>— — — — — — — —</w:t>
      </w:r>
      <w:r w:rsidR="00376D08">
        <w:rPr>
          <w:rFonts w:ascii="Arial" w:hAnsi="Arial" w:cs="Arial"/>
        </w:rPr>
        <w:br w:type="page"/>
      </w:r>
    </w:p>
    <w:p w14:paraId="486C70BB" w14:textId="3E4C70E9" w:rsidR="00D05AD5" w:rsidRPr="00447B57" w:rsidRDefault="00D05AD5" w:rsidP="00D05AD5">
      <w:pPr>
        <w:jc w:val="center"/>
        <w:rPr>
          <w:rFonts w:asciiTheme="minorBidi" w:hAnsiTheme="minorBidi"/>
          <w:b/>
          <w:bCs/>
        </w:rPr>
      </w:pPr>
      <w:r w:rsidRPr="00447B57">
        <w:rPr>
          <w:rFonts w:asciiTheme="minorBidi" w:hAnsiTheme="minorBidi"/>
          <w:b/>
          <w:bCs/>
        </w:rPr>
        <w:lastRenderedPageBreak/>
        <w:t xml:space="preserve">APPENDIX </w:t>
      </w:r>
      <w:r w:rsidR="00174681">
        <w:rPr>
          <w:rFonts w:asciiTheme="minorBidi" w:hAnsiTheme="minorBidi"/>
          <w:b/>
          <w:bCs/>
        </w:rPr>
        <w:t>A</w:t>
      </w:r>
    </w:p>
    <w:p w14:paraId="032D9D7D" w14:textId="77777777" w:rsidR="00D05AD5" w:rsidRPr="00447B57" w:rsidRDefault="00D05AD5" w:rsidP="00D05AD5">
      <w:pPr>
        <w:jc w:val="center"/>
        <w:rPr>
          <w:rFonts w:asciiTheme="minorBidi" w:hAnsiTheme="minorBidi"/>
          <w:b/>
          <w:bCs/>
        </w:rPr>
      </w:pPr>
      <w:r w:rsidRPr="00447B57">
        <w:rPr>
          <w:rFonts w:asciiTheme="minorBidi" w:hAnsiTheme="minorBidi"/>
          <w:b/>
          <w:bCs/>
        </w:rPr>
        <w:t>Excerpts from the Global Aviation Safety Roadmap</w:t>
      </w:r>
    </w:p>
    <w:p w14:paraId="07FF78F0" w14:textId="77777777" w:rsidR="00D05AD5" w:rsidRDefault="00D05AD5" w:rsidP="00D05AD5">
      <w:pPr>
        <w:pStyle w:val="Chapter"/>
        <w:rPr>
          <w:rFonts w:asciiTheme="minorBidi" w:hAnsiTheme="minorBidi" w:cstheme="minorBidi"/>
          <w:sz w:val="22"/>
          <w:szCs w:val="22"/>
        </w:rPr>
      </w:pPr>
      <w:r w:rsidRPr="00F80BB3">
        <w:rPr>
          <w:rFonts w:asciiTheme="minorBidi" w:hAnsiTheme="minorBidi" w:cstheme="minorBidi"/>
          <w:sz w:val="22"/>
          <w:szCs w:val="22"/>
        </w:rPr>
        <w:t>ORGANIZATIONAL CHALLENGES (ORG) ROADMAP</w:t>
      </w:r>
    </w:p>
    <w:p w14:paraId="6ECF4F53" w14:textId="77777777" w:rsidR="00D05AD5" w:rsidRPr="00F80BB3" w:rsidRDefault="00D05AD5" w:rsidP="00D05AD5">
      <w:pPr>
        <w:pStyle w:val="Chapter"/>
        <w:rPr>
          <w:rFonts w:asciiTheme="minorBidi" w:hAnsiTheme="minorBidi" w:cstheme="minorBidi"/>
          <w:sz w:val="18"/>
          <w:szCs w:val="18"/>
        </w:rPr>
      </w:pPr>
    </w:p>
    <w:p w14:paraId="22232692" w14:textId="77777777" w:rsidR="00D05AD5" w:rsidRPr="00F80BB3" w:rsidRDefault="00D05AD5" w:rsidP="00D05AD5">
      <w:pPr>
        <w:pStyle w:val="ListParagraph"/>
        <w:widowControl w:val="0"/>
        <w:numPr>
          <w:ilvl w:val="1"/>
          <w:numId w:val="4"/>
        </w:numPr>
        <w:tabs>
          <w:tab w:val="left" w:pos="1080"/>
          <w:tab w:val="left" w:pos="1440"/>
          <w:tab w:val="left" w:pos="1800"/>
          <w:tab w:val="left" w:pos="2160"/>
        </w:tabs>
        <w:spacing w:line="240" w:lineRule="exact"/>
        <w:jc w:val="center"/>
        <w:rPr>
          <w:rFonts w:asciiTheme="minorBidi" w:hAnsiTheme="minorBidi" w:cstheme="minorBidi"/>
          <w:b/>
          <w:bCs/>
          <w:sz w:val="18"/>
          <w:szCs w:val="18"/>
        </w:rPr>
      </w:pPr>
      <w:r w:rsidRPr="00F80BB3">
        <w:rPr>
          <w:rFonts w:asciiTheme="minorBidi" w:hAnsiTheme="minorBidi" w:cstheme="minorBidi"/>
          <w:b/>
          <w:bCs/>
          <w:sz w:val="18"/>
          <w:szCs w:val="18"/>
        </w:rPr>
        <w:t>Component 1 — State safety oversight system</w:t>
      </w:r>
    </w:p>
    <w:p w14:paraId="398B6A4F" w14:textId="77777777" w:rsidR="00D05AD5" w:rsidRPr="00F80BB3" w:rsidRDefault="00D05AD5" w:rsidP="00D05AD5">
      <w:pPr>
        <w:pStyle w:val="ListParagraph"/>
        <w:ind w:left="450"/>
        <w:jc w:val="center"/>
        <w:rPr>
          <w:rFonts w:asciiTheme="minorBidi" w:hAnsiTheme="minorBidi" w:cstheme="minorBidi"/>
          <w:b/>
          <w:bCs/>
          <w:sz w:val="18"/>
          <w:szCs w:val="18"/>
        </w:rPr>
      </w:pPr>
    </w:p>
    <w:p w14:paraId="347A262D" w14:textId="77777777" w:rsidR="00D05AD5" w:rsidRPr="00F80BB3" w:rsidRDefault="00D05AD5" w:rsidP="00D05AD5">
      <w:pPr>
        <w:jc w:val="center"/>
        <w:rPr>
          <w:rFonts w:asciiTheme="minorBidi" w:hAnsiTheme="minorBidi"/>
          <w:b/>
          <w:bCs/>
          <w:sz w:val="18"/>
          <w:szCs w:val="18"/>
        </w:rPr>
      </w:pPr>
      <w:r w:rsidRPr="00F80BB3">
        <w:rPr>
          <w:rFonts w:asciiTheme="minorBidi" w:hAnsiTheme="minorBidi"/>
          <w:b/>
          <w:bCs/>
          <w:sz w:val="18"/>
          <w:szCs w:val="18"/>
        </w:rPr>
        <w:t>1.1.1    Phase 1 — Establishment of a safety oversight framework (CE-1 to CE-5)</w:t>
      </w:r>
    </w:p>
    <w:tbl>
      <w:tblPr>
        <w:tblW w:w="960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2491"/>
        <w:gridCol w:w="7109"/>
      </w:tblGrid>
      <w:tr w:rsidR="00D05AD5" w:rsidRPr="000F1189" w14:paraId="539A56D7" w14:textId="77777777" w:rsidTr="003C36B2">
        <w:trPr>
          <w:jc w:val="center"/>
        </w:trPr>
        <w:tc>
          <w:tcPr>
            <w:tcW w:w="2491" w:type="dxa"/>
            <w:shd w:val="clear" w:color="auto" w:fill="auto"/>
            <w:tcMar>
              <w:top w:w="120" w:type="dxa"/>
              <w:left w:w="120" w:type="dxa"/>
              <w:bottom w:w="120" w:type="dxa"/>
              <w:right w:w="120" w:type="dxa"/>
            </w:tcMar>
          </w:tcPr>
          <w:p w14:paraId="4D175F2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Safety enhancement initiative</w:t>
            </w:r>
          </w:p>
        </w:tc>
        <w:tc>
          <w:tcPr>
            <w:tcW w:w="7109" w:type="dxa"/>
            <w:shd w:val="clear" w:color="auto" w:fill="auto"/>
            <w:tcMar>
              <w:top w:w="120" w:type="dxa"/>
              <w:left w:w="120" w:type="dxa"/>
              <w:bottom w:w="120" w:type="dxa"/>
              <w:right w:w="120" w:type="dxa"/>
            </w:tcMar>
          </w:tcPr>
          <w:p w14:paraId="14A9DD45"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i/>
                <w:iCs/>
                <w:sz w:val="18"/>
                <w:szCs w:val="18"/>
              </w:rPr>
            </w:pPr>
            <w:r w:rsidRPr="00445432">
              <w:rPr>
                <w:rFonts w:ascii="Arial" w:hAnsi="Arial" w:cs="Arial"/>
                <w:i/>
                <w:iCs/>
                <w:sz w:val="18"/>
                <w:szCs w:val="18"/>
              </w:rPr>
              <w:t>SEI-2 — Development of a comprehensive regulatory oversight framework</w:t>
            </w:r>
          </w:p>
        </w:tc>
      </w:tr>
      <w:tr w:rsidR="00D05AD5" w:rsidRPr="000F1189" w14:paraId="7A243E3C" w14:textId="77777777" w:rsidTr="003C36B2">
        <w:trPr>
          <w:jc w:val="center"/>
        </w:trPr>
        <w:tc>
          <w:tcPr>
            <w:tcW w:w="2491" w:type="dxa"/>
            <w:shd w:val="clear" w:color="auto" w:fill="auto"/>
            <w:tcMar>
              <w:top w:w="120" w:type="dxa"/>
              <w:left w:w="120" w:type="dxa"/>
              <w:bottom w:w="120" w:type="dxa"/>
              <w:right w:w="120" w:type="dxa"/>
            </w:tcMar>
          </w:tcPr>
          <w:p w14:paraId="6302477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Stakeholder</w:t>
            </w:r>
          </w:p>
        </w:tc>
        <w:tc>
          <w:tcPr>
            <w:tcW w:w="7109" w:type="dxa"/>
            <w:shd w:val="clear" w:color="auto" w:fill="auto"/>
            <w:tcMar>
              <w:top w:w="120" w:type="dxa"/>
              <w:left w:w="120" w:type="dxa"/>
              <w:bottom w:w="120" w:type="dxa"/>
              <w:right w:w="120" w:type="dxa"/>
            </w:tcMar>
          </w:tcPr>
          <w:p w14:paraId="697CF733"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i/>
                <w:iCs/>
                <w:sz w:val="18"/>
                <w:szCs w:val="18"/>
              </w:rPr>
            </w:pPr>
            <w:r w:rsidRPr="00445432">
              <w:rPr>
                <w:rFonts w:ascii="Arial" w:hAnsi="Arial" w:cs="Arial"/>
                <w:i/>
                <w:iCs/>
                <w:sz w:val="18"/>
                <w:szCs w:val="18"/>
              </w:rPr>
              <w:t>States</w:t>
            </w:r>
          </w:p>
        </w:tc>
      </w:tr>
      <w:tr w:rsidR="00D05AD5" w:rsidRPr="000F1189" w14:paraId="20FE0F07" w14:textId="77777777" w:rsidTr="003C36B2">
        <w:trPr>
          <w:jc w:val="center"/>
        </w:trPr>
        <w:tc>
          <w:tcPr>
            <w:tcW w:w="2491" w:type="dxa"/>
            <w:shd w:val="clear" w:color="auto" w:fill="auto"/>
            <w:tcMar>
              <w:top w:w="120" w:type="dxa"/>
              <w:left w:w="120" w:type="dxa"/>
              <w:bottom w:w="120" w:type="dxa"/>
              <w:right w:w="120" w:type="dxa"/>
            </w:tcMar>
          </w:tcPr>
          <w:p w14:paraId="5B74746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Actions</w:t>
            </w:r>
          </w:p>
        </w:tc>
        <w:tc>
          <w:tcPr>
            <w:tcW w:w="7109" w:type="dxa"/>
            <w:shd w:val="clear" w:color="auto" w:fill="auto"/>
            <w:tcMar>
              <w:top w:w="120" w:type="dxa"/>
              <w:left w:w="120" w:type="dxa"/>
              <w:bottom w:w="120" w:type="dxa"/>
              <w:right w:w="120" w:type="dxa"/>
            </w:tcMar>
          </w:tcPr>
          <w:p w14:paraId="1DA2E0A6"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2A — Establish and maintain an independent regulatory oversight authority, which includes separation of oversight functions from service provision functions where these exist within the authority (CE-3)</w:t>
            </w:r>
          </w:p>
          <w:p w14:paraId="0C91077D"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32D90F51"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2B — Develop an effective system to promulgate technical guidance and tools, and provide safety-critical information needed for technical personnel to effectively perform their safety oversight functions (CE</w:t>
            </w:r>
            <w:r w:rsidRPr="00445432">
              <w:rPr>
                <w:rFonts w:ascii="Arial" w:hAnsi="Arial" w:cs="Arial"/>
                <w:sz w:val="18"/>
                <w:szCs w:val="18"/>
              </w:rPr>
              <w:noBreakHyphen/>
              <w:t>5)</w:t>
            </w:r>
          </w:p>
          <w:p w14:paraId="4C2D6626"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04B4A3D7"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2C — Establish an effective system to attract, recruit, train and retain qualified and sufficient technical personnel to support regulatory oversight (see SEI-5) (CE-3 and CE-4)</w:t>
            </w:r>
          </w:p>
        </w:tc>
      </w:tr>
      <w:tr w:rsidR="00D05AD5" w:rsidRPr="000F1189" w14:paraId="207E403E" w14:textId="77777777" w:rsidTr="003C36B2">
        <w:trPr>
          <w:jc w:val="center"/>
        </w:trPr>
        <w:tc>
          <w:tcPr>
            <w:tcW w:w="2491" w:type="dxa"/>
            <w:shd w:val="clear" w:color="auto" w:fill="auto"/>
            <w:tcMar>
              <w:top w:w="120" w:type="dxa"/>
              <w:left w:w="120" w:type="dxa"/>
              <w:bottom w:w="120" w:type="dxa"/>
              <w:right w:w="120" w:type="dxa"/>
            </w:tcMar>
          </w:tcPr>
          <w:p w14:paraId="4D93418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References</w:t>
            </w:r>
          </w:p>
        </w:tc>
        <w:tc>
          <w:tcPr>
            <w:tcW w:w="7109" w:type="dxa"/>
            <w:shd w:val="clear" w:color="auto" w:fill="auto"/>
            <w:tcMar>
              <w:top w:w="120" w:type="dxa"/>
              <w:left w:w="120" w:type="dxa"/>
              <w:bottom w:w="120" w:type="dxa"/>
              <w:right w:w="120" w:type="dxa"/>
            </w:tcMar>
          </w:tcPr>
          <w:p w14:paraId="2546BF67"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2A</w:t>
            </w:r>
          </w:p>
          <w:p w14:paraId="26298B97"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22DCEA09"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9734, Safety Oversight Manual, Part A — The Establishment and Management of a State Safety Oversight System</w:t>
            </w:r>
          </w:p>
          <w:p w14:paraId="100B2E5E"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17FE907C"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2B and 2C</w:t>
            </w:r>
          </w:p>
          <w:p w14:paraId="1BF9B1B3"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5522F2E6" w14:textId="2BD09912"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8" w:history="1">
              <w:r w:rsidRPr="00445432">
                <w:rPr>
                  <w:rFonts w:ascii="Arial" w:hAnsi="Arial" w:cs="Arial"/>
                  <w:sz w:val="18"/>
                  <w:szCs w:val="18"/>
                </w:rPr>
                <w:t>FAA Inspector Training System — Flight Standards (International) Course</w:t>
              </w:r>
            </w:hyperlink>
          </w:p>
          <w:p w14:paraId="38CD3759"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33D12A59" w14:textId="4AEAB311"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9" w:history="1">
              <w:r w:rsidRPr="00445432">
                <w:rPr>
                  <w:rFonts w:ascii="Arial" w:hAnsi="Arial" w:cs="Arial"/>
                  <w:sz w:val="18"/>
                  <w:szCs w:val="18"/>
                </w:rPr>
                <w:t>ICAO-Endorsed Government Safety Inspector Training Programme</w:t>
              </w:r>
            </w:hyperlink>
          </w:p>
          <w:p w14:paraId="7A526A13"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46BC61A0" w14:textId="615BDFE9"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10" w:history="1">
              <w:r w:rsidRPr="00445432">
                <w:rPr>
                  <w:rFonts w:ascii="Arial" w:hAnsi="Arial" w:cs="Arial"/>
                  <w:sz w:val="18"/>
                  <w:szCs w:val="18"/>
                </w:rPr>
                <w:t>ICAO Global Aviation Training course catalogue</w:t>
              </w:r>
            </w:hyperlink>
          </w:p>
          <w:p w14:paraId="43FA0161"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6913C04D" w14:textId="3D923574"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11" w:history="1">
              <w:r w:rsidRPr="00445432">
                <w:rPr>
                  <w:rFonts w:ascii="Arial" w:hAnsi="Arial" w:cs="Arial"/>
                  <w:sz w:val="18"/>
                  <w:szCs w:val="18"/>
                </w:rPr>
                <w:t>ICAO Global Aviation Training</w:t>
              </w:r>
            </w:hyperlink>
          </w:p>
          <w:p w14:paraId="35C5308D"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68E45E3F" w14:textId="4574FF83"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12" w:history="1">
              <w:proofErr w:type="spellStart"/>
              <w:r w:rsidRPr="00445432">
                <w:rPr>
                  <w:rFonts w:ascii="Arial" w:hAnsi="Arial" w:cs="Arial"/>
                  <w:sz w:val="18"/>
                  <w:szCs w:val="18"/>
                </w:rPr>
                <w:t>iSTARS</w:t>
              </w:r>
              <w:proofErr w:type="spellEnd"/>
            </w:hyperlink>
          </w:p>
          <w:p w14:paraId="1C008C9A"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5C1EB122" w14:textId="71767D33"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13" w:history="1">
              <w:r w:rsidRPr="00445432">
                <w:rPr>
                  <w:rFonts w:ascii="Arial" w:hAnsi="Arial" w:cs="Arial"/>
                  <w:sz w:val="18"/>
                  <w:szCs w:val="18"/>
                </w:rPr>
                <w:t>Ramp Inspection Programmes (SAFA/SACA)</w:t>
              </w:r>
            </w:hyperlink>
          </w:p>
        </w:tc>
      </w:tr>
    </w:tbl>
    <w:p w14:paraId="26734AAA" w14:textId="77777777" w:rsidR="00D05AD5" w:rsidRPr="004E4CC8" w:rsidRDefault="00D05AD5" w:rsidP="00D05AD5">
      <w:pPr>
        <w:rPr>
          <w:rFonts w:ascii="Arial" w:hAnsi="Arial" w:cs="Arial"/>
          <w:sz w:val="18"/>
          <w:szCs w:val="18"/>
        </w:rPr>
      </w:pPr>
    </w:p>
    <w:p w14:paraId="300421D1" w14:textId="77777777" w:rsidR="00D05AD5" w:rsidRPr="004E4CC8" w:rsidRDefault="00D05AD5" w:rsidP="00D05AD5">
      <w:pPr>
        <w:rPr>
          <w:rFonts w:ascii="Arial" w:hAnsi="Arial" w:cs="Arial"/>
          <w:sz w:val="18"/>
          <w:szCs w:val="18"/>
        </w:rPr>
      </w:pPr>
      <w:r w:rsidRPr="004E4CC8">
        <w:rPr>
          <w:rFonts w:ascii="Arial" w:hAnsi="Arial" w:cs="Arial"/>
          <w:sz w:val="18"/>
          <w:szCs w:val="18"/>
        </w:rPr>
        <w:br w:type="page"/>
      </w:r>
    </w:p>
    <w:tbl>
      <w:tblPr>
        <w:tblW w:w="960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2480"/>
        <w:gridCol w:w="7120"/>
      </w:tblGrid>
      <w:tr w:rsidR="00D05AD5" w:rsidRPr="000F1189" w14:paraId="028A1A10" w14:textId="77777777" w:rsidTr="003C36B2">
        <w:trPr>
          <w:jc w:val="center"/>
        </w:trPr>
        <w:tc>
          <w:tcPr>
            <w:tcW w:w="2480" w:type="dxa"/>
            <w:shd w:val="clear" w:color="auto" w:fill="auto"/>
            <w:tcMar>
              <w:top w:w="120" w:type="dxa"/>
              <w:left w:w="120" w:type="dxa"/>
              <w:bottom w:w="120" w:type="dxa"/>
              <w:right w:w="120" w:type="dxa"/>
            </w:tcMar>
          </w:tcPr>
          <w:p w14:paraId="2992226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lastRenderedPageBreak/>
              <w:t>Safety enhancement initiative</w:t>
            </w:r>
          </w:p>
        </w:tc>
        <w:tc>
          <w:tcPr>
            <w:tcW w:w="7120" w:type="dxa"/>
            <w:shd w:val="clear" w:color="auto" w:fill="auto"/>
            <w:tcMar>
              <w:top w:w="120" w:type="dxa"/>
              <w:left w:w="120" w:type="dxa"/>
              <w:bottom w:w="120" w:type="dxa"/>
              <w:right w:w="120" w:type="dxa"/>
            </w:tcMar>
          </w:tcPr>
          <w:p w14:paraId="663E63D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SEI-3 — Establishment of an independent accident and incident investigation authority, consistent with Annex 13 — Aircraft Accident and Incident Investigation</w:t>
            </w:r>
          </w:p>
        </w:tc>
      </w:tr>
      <w:tr w:rsidR="00D05AD5" w:rsidRPr="000F1189" w14:paraId="1EDF8268" w14:textId="77777777" w:rsidTr="003C36B2">
        <w:trPr>
          <w:jc w:val="center"/>
        </w:trPr>
        <w:tc>
          <w:tcPr>
            <w:tcW w:w="2480" w:type="dxa"/>
            <w:shd w:val="clear" w:color="auto" w:fill="auto"/>
            <w:tcMar>
              <w:top w:w="120" w:type="dxa"/>
              <w:left w:w="120" w:type="dxa"/>
              <w:bottom w:w="120" w:type="dxa"/>
              <w:right w:w="120" w:type="dxa"/>
            </w:tcMar>
          </w:tcPr>
          <w:p w14:paraId="0716863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Stakeholder</w:t>
            </w:r>
          </w:p>
        </w:tc>
        <w:tc>
          <w:tcPr>
            <w:tcW w:w="7120" w:type="dxa"/>
            <w:shd w:val="clear" w:color="auto" w:fill="auto"/>
            <w:tcMar>
              <w:top w:w="120" w:type="dxa"/>
              <w:left w:w="120" w:type="dxa"/>
              <w:bottom w:w="120" w:type="dxa"/>
              <w:right w:w="120" w:type="dxa"/>
            </w:tcMar>
          </w:tcPr>
          <w:p w14:paraId="0626F05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States</w:t>
            </w:r>
          </w:p>
        </w:tc>
      </w:tr>
      <w:tr w:rsidR="00D05AD5" w:rsidRPr="000F1189" w14:paraId="283AE0DD" w14:textId="77777777" w:rsidTr="003C36B2">
        <w:trPr>
          <w:jc w:val="center"/>
        </w:trPr>
        <w:tc>
          <w:tcPr>
            <w:tcW w:w="2480" w:type="dxa"/>
            <w:shd w:val="clear" w:color="auto" w:fill="auto"/>
            <w:tcMar>
              <w:top w:w="120" w:type="dxa"/>
              <w:left w:w="120" w:type="dxa"/>
              <w:bottom w:w="120" w:type="dxa"/>
              <w:right w:w="120" w:type="dxa"/>
            </w:tcMar>
          </w:tcPr>
          <w:p w14:paraId="7F9A9291"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Actions</w:t>
            </w:r>
          </w:p>
        </w:tc>
        <w:tc>
          <w:tcPr>
            <w:tcW w:w="7120" w:type="dxa"/>
            <w:shd w:val="clear" w:color="auto" w:fill="auto"/>
            <w:tcMar>
              <w:top w:w="120" w:type="dxa"/>
              <w:left w:w="120" w:type="dxa"/>
              <w:bottom w:w="120" w:type="dxa"/>
              <w:right w:w="120" w:type="dxa"/>
            </w:tcMar>
          </w:tcPr>
          <w:p w14:paraId="67F5C63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3A — Establish an independent accident and incident investigation authority, as per Annex 13 requirements (CE-1 and CE-3)</w:t>
            </w:r>
          </w:p>
          <w:p w14:paraId="5AC27B2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1FB906F"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3B — Develop an effective system to promulgate technical guidance and tools, and provide safety-critical information needed for technical personnel to effectively conduct accident and incident investigations (CE-5)</w:t>
            </w:r>
          </w:p>
          <w:p w14:paraId="5AE0E989"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16C0650"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3C — Establish an effective system to attract, recruit, train and retain qualified and sufficient technical personnel to support accident and incident investigations (see SEI-5) (CE-3 and CE-4)</w:t>
            </w:r>
          </w:p>
        </w:tc>
      </w:tr>
      <w:tr w:rsidR="00D05AD5" w:rsidRPr="000F1189" w14:paraId="1B84CA17" w14:textId="77777777" w:rsidTr="003C36B2">
        <w:trPr>
          <w:jc w:val="center"/>
        </w:trPr>
        <w:tc>
          <w:tcPr>
            <w:tcW w:w="2480" w:type="dxa"/>
            <w:shd w:val="clear" w:color="auto" w:fill="auto"/>
            <w:tcMar>
              <w:top w:w="120" w:type="dxa"/>
              <w:left w:w="120" w:type="dxa"/>
              <w:bottom w:w="120" w:type="dxa"/>
              <w:right w:w="120" w:type="dxa"/>
            </w:tcMar>
          </w:tcPr>
          <w:p w14:paraId="75D141C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References</w:t>
            </w:r>
          </w:p>
        </w:tc>
        <w:tc>
          <w:tcPr>
            <w:tcW w:w="7120" w:type="dxa"/>
            <w:shd w:val="clear" w:color="auto" w:fill="auto"/>
            <w:tcMar>
              <w:top w:w="120" w:type="dxa"/>
              <w:left w:w="120" w:type="dxa"/>
              <w:bottom w:w="120" w:type="dxa"/>
              <w:right w:w="120" w:type="dxa"/>
            </w:tcMar>
          </w:tcPr>
          <w:p w14:paraId="77D6075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3A</w:t>
            </w:r>
          </w:p>
          <w:p w14:paraId="68E456C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AE1860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Annex 13, Aircraft </w:t>
            </w:r>
            <w:proofErr w:type="gramStart"/>
            <w:r w:rsidRPr="00445432">
              <w:rPr>
                <w:rFonts w:ascii="Arial" w:hAnsi="Arial" w:cs="Arial"/>
                <w:sz w:val="18"/>
                <w:szCs w:val="18"/>
              </w:rPr>
              <w:t>Accident</w:t>
            </w:r>
            <w:proofErr w:type="gramEnd"/>
            <w:r w:rsidRPr="00445432">
              <w:rPr>
                <w:rFonts w:ascii="Arial" w:hAnsi="Arial" w:cs="Arial"/>
                <w:sz w:val="18"/>
                <w:szCs w:val="18"/>
              </w:rPr>
              <w:t xml:space="preserve"> and Incident Investigation</w:t>
            </w:r>
          </w:p>
          <w:p w14:paraId="58DF98CD"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4F5DDA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9734, Safety Oversight Manual, Part A — The Establishment and Management of a State Safety Oversight System</w:t>
            </w:r>
          </w:p>
          <w:p w14:paraId="3744CF5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5D42D7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3B</w:t>
            </w:r>
          </w:p>
          <w:p w14:paraId="17E1837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17DB73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9734, Safety Oversight Manual</w:t>
            </w:r>
          </w:p>
          <w:p w14:paraId="0EEA6EEF"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2AE71E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Doc 9756, Manual of Aircraft </w:t>
            </w:r>
            <w:proofErr w:type="gramStart"/>
            <w:r w:rsidRPr="00445432">
              <w:rPr>
                <w:rFonts w:ascii="Arial" w:hAnsi="Arial" w:cs="Arial"/>
                <w:sz w:val="18"/>
                <w:szCs w:val="18"/>
              </w:rPr>
              <w:t>Accident</w:t>
            </w:r>
            <w:proofErr w:type="gramEnd"/>
            <w:r w:rsidRPr="00445432">
              <w:rPr>
                <w:rFonts w:ascii="Arial" w:hAnsi="Arial" w:cs="Arial"/>
                <w:sz w:val="18"/>
                <w:szCs w:val="18"/>
              </w:rPr>
              <w:t xml:space="preserve"> and Incident Investigation </w:t>
            </w:r>
          </w:p>
          <w:p w14:paraId="0954BC2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2C2189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Doc 9946, Manual on Regional </w:t>
            </w:r>
            <w:proofErr w:type="gramStart"/>
            <w:r w:rsidRPr="00445432">
              <w:rPr>
                <w:rFonts w:ascii="Arial" w:hAnsi="Arial" w:cs="Arial"/>
                <w:sz w:val="18"/>
                <w:szCs w:val="18"/>
              </w:rPr>
              <w:t>Accident</w:t>
            </w:r>
            <w:proofErr w:type="gramEnd"/>
            <w:r w:rsidRPr="00445432">
              <w:rPr>
                <w:rFonts w:ascii="Arial" w:hAnsi="Arial" w:cs="Arial"/>
                <w:sz w:val="18"/>
                <w:szCs w:val="18"/>
              </w:rPr>
              <w:t xml:space="preserve"> and Incident Investigation Organization </w:t>
            </w:r>
          </w:p>
          <w:p w14:paraId="3B35B06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5BCE93D"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9962, Manual on Accident and Incident Investigation Policies and Procedures</w:t>
            </w:r>
          </w:p>
          <w:p w14:paraId="0B4C74C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F28787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9973, Manual on Assistance to Aircraft Accident Victims and their Families</w:t>
            </w:r>
          </w:p>
          <w:p w14:paraId="1EA2515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4171D7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9998, ICAO Policy on Assistance to Aircraft Accident Victims and their Families</w:t>
            </w:r>
          </w:p>
          <w:p w14:paraId="15D34F0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68B9AB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10053, Manual on Protection of Safety Information, Part I — Protection of Accident and Incident Investigation Records</w:t>
            </w:r>
          </w:p>
          <w:p w14:paraId="14BBD3F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4BEC6D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Doc 10062, Manual on the Investigation of Cabin Safety Aspects in </w:t>
            </w:r>
            <w:proofErr w:type="gramStart"/>
            <w:r w:rsidRPr="00445432">
              <w:rPr>
                <w:rFonts w:ascii="Arial" w:hAnsi="Arial" w:cs="Arial"/>
                <w:sz w:val="18"/>
                <w:szCs w:val="18"/>
              </w:rPr>
              <w:t>Accidents</w:t>
            </w:r>
            <w:proofErr w:type="gramEnd"/>
            <w:r w:rsidRPr="00445432">
              <w:rPr>
                <w:rFonts w:ascii="Arial" w:hAnsi="Arial" w:cs="Arial"/>
                <w:sz w:val="18"/>
                <w:szCs w:val="18"/>
              </w:rPr>
              <w:t xml:space="preserve"> and Incidents</w:t>
            </w:r>
          </w:p>
          <w:p w14:paraId="25DF6E2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7921A5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Cir 315, Hazards at Aircraft Accident Sites</w:t>
            </w:r>
          </w:p>
          <w:p w14:paraId="0B09A10D"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B74259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3C</w:t>
            </w:r>
          </w:p>
          <w:p w14:paraId="01D32911"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CDB136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Cir 298, Training Guidelines for Aircraft Accident Investigators</w:t>
            </w:r>
          </w:p>
        </w:tc>
      </w:tr>
      <w:tr w:rsidR="00D05AD5" w:rsidRPr="000F1189" w14:paraId="354BE99A" w14:textId="77777777" w:rsidTr="003C36B2">
        <w:trPr>
          <w:jc w:val="center"/>
        </w:trPr>
        <w:tc>
          <w:tcPr>
            <w:tcW w:w="2480" w:type="dxa"/>
            <w:tcBorders>
              <w:top w:val="single" w:sz="2" w:space="0" w:color="000000"/>
              <w:left w:val="single" w:sz="2" w:space="0" w:color="000000"/>
              <w:bottom w:val="single" w:sz="2" w:space="0" w:color="000000"/>
              <w:right w:val="single" w:sz="2" w:space="0" w:color="000000"/>
            </w:tcBorders>
            <w:shd w:val="clear" w:color="auto" w:fill="auto"/>
            <w:tcMar>
              <w:top w:w="120" w:type="dxa"/>
              <w:left w:w="120" w:type="dxa"/>
              <w:bottom w:w="120" w:type="dxa"/>
              <w:right w:w="120" w:type="dxa"/>
            </w:tcMar>
          </w:tcPr>
          <w:p w14:paraId="5049932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lastRenderedPageBreak/>
              <w:t>Safety enhancement initiative</w:t>
            </w:r>
          </w:p>
        </w:tc>
        <w:tc>
          <w:tcPr>
            <w:tcW w:w="7120" w:type="dxa"/>
            <w:tcBorders>
              <w:top w:val="single" w:sz="2" w:space="0" w:color="000000"/>
              <w:left w:val="single" w:sz="2" w:space="0" w:color="000000"/>
              <w:bottom w:val="single" w:sz="2" w:space="0" w:color="000000"/>
              <w:right w:val="single" w:sz="2" w:space="0" w:color="000000"/>
            </w:tcBorders>
            <w:shd w:val="clear" w:color="auto" w:fill="auto"/>
            <w:tcMar>
              <w:top w:w="120" w:type="dxa"/>
              <w:left w:w="120" w:type="dxa"/>
              <w:bottom w:w="120" w:type="dxa"/>
              <w:right w:w="120" w:type="dxa"/>
            </w:tcMar>
          </w:tcPr>
          <w:p w14:paraId="319ED48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SEI-5 — Qualified technical personnel to support effective safety oversight</w:t>
            </w:r>
          </w:p>
        </w:tc>
      </w:tr>
      <w:tr w:rsidR="00D05AD5" w:rsidRPr="000F1189" w14:paraId="4D469811" w14:textId="77777777" w:rsidTr="003C36B2">
        <w:trPr>
          <w:jc w:val="center"/>
        </w:trPr>
        <w:tc>
          <w:tcPr>
            <w:tcW w:w="2480" w:type="dxa"/>
            <w:tcBorders>
              <w:top w:val="single" w:sz="2" w:space="0" w:color="000000"/>
              <w:left w:val="single" w:sz="2" w:space="0" w:color="000000"/>
              <w:bottom w:val="single" w:sz="2" w:space="0" w:color="000000"/>
              <w:right w:val="single" w:sz="2" w:space="0" w:color="000000"/>
            </w:tcBorders>
            <w:shd w:val="clear" w:color="auto" w:fill="auto"/>
            <w:tcMar>
              <w:top w:w="120" w:type="dxa"/>
              <w:left w:w="120" w:type="dxa"/>
              <w:bottom w:w="120" w:type="dxa"/>
              <w:right w:w="120" w:type="dxa"/>
            </w:tcMar>
          </w:tcPr>
          <w:p w14:paraId="3C4D9961"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Stakeholder</w:t>
            </w:r>
          </w:p>
        </w:tc>
        <w:tc>
          <w:tcPr>
            <w:tcW w:w="7120" w:type="dxa"/>
            <w:tcBorders>
              <w:top w:val="single" w:sz="2" w:space="0" w:color="000000"/>
              <w:left w:val="single" w:sz="2" w:space="0" w:color="000000"/>
              <w:bottom w:val="single" w:sz="2" w:space="0" w:color="000000"/>
              <w:right w:val="single" w:sz="2" w:space="0" w:color="000000"/>
            </w:tcBorders>
            <w:shd w:val="clear" w:color="auto" w:fill="auto"/>
            <w:tcMar>
              <w:top w:w="120" w:type="dxa"/>
              <w:left w:w="120" w:type="dxa"/>
              <w:bottom w:w="120" w:type="dxa"/>
              <w:right w:w="120" w:type="dxa"/>
            </w:tcMar>
          </w:tcPr>
          <w:p w14:paraId="0801EF50"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States</w:t>
            </w:r>
          </w:p>
        </w:tc>
      </w:tr>
      <w:tr w:rsidR="00D05AD5" w:rsidRPr="000F1189" w14:paraId="58D38D39" w14:textId="77777777" w:rsidTr="003C36B2">
        <w:trPr>
          <w:jc w:val="center"/>
        </w:trPr>
        <w:tc>
          <w:tcPr>
            <w:tcW w:w="2480" w:type="dxa"/>
            <w:tcBorders>
              <w:top w:val="single" w:sz="2" w:space="0" w:color="000000"/>
              <w:left w:val="single" w:sz="2" w:space="0" w:color="000000"/>
              <w:bottom w:val="single" w:sz="2" w:space="0" w:color="000000"/>
              <w:right w:val="single" w:sz="2" w:space="0" w:color="000000"/>
            </w:tcBorders>
            <w:shd w:val="clear" w:color="auto" w:fill="auto"/>
            <w:tcMar>
              <w:top w:w="120" w:type="dxa"/>
              <w:left w:w="120" w:type="dxa"/>
              <w:bottom w:w="120" w:type="dxa"/>
              <w:right w:w="120" w:type="dxa"/>
            </w:tcMar>
          </w:tcPr>
          <w:p w14:paraId="2844B35F"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Actions</w:t>
            </w:r>
          </w:p>
        </w:tc>
        <w:tc>
          <w:tcPr>
            <w:tcW w:w="7120" w:type="dxa"/>
            <w:tcBorders>
              <w:top w:val="single" w:sz="2" w:space="0" w:color="000000"/>
              <w:left w:val="single" w:sz="2" w:space="0" w:color="000000"/>
              <w:bottom w:val="single" w:sz="2" w:space="0" w:color="000000"/>
              <w:right w:val="single" w:sz="2" w:space="0" w:color="000000"/>
            </w:tcBorders>
            <w:shd w:val="clear" w:color="auto" w:fill="auto"/>
            <w:tcMar>
              <w:top w:w="120" w:type="dxa"/>
              <w:left w:w="120" w:type="dxa"/>
              <w:bottom w:w="120" w:type="dxa"/>
              <w:right w:w="120" w:type="dxa"/>
            </w:tcMar>
          </w:tcPr>
          <w:p w14:paraId="6EA20C4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5A — Establish an effective system to identify and track qualifications and training of existing technical personnel (CE-4)</w:t>
            </w:r>
          </w:p>
          <w:p w14:paraId="59BD74D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438BB9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5B — Identify the gaps in qualified technical personnel and training requirements necessary to implement the oversight mandate (CE-4)</w:t>
            </w:r>
          </w:p>
          <w:p w14:paraId="1F826FDF"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A0A7ED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5C — Establish a compensation scheme for the attraction and retention of qualified technical personnel (CE-4)</w:t>
            </w:r>
          </w:p>
          <w:p w14:paraId="2FB04310"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809918F"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5D — Make use of RSOOs, RAIOs, or equivalent means, to secure qualified technical personnel to perform those functions which cannot be performed by the State acting on its own (CE-4)</w:t>
            </w:r>
          </w:p>
          <w:p w14:paraId="4221DF2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87A006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5E — Establish human resource plans to support hiring and retention of the appropriate number of qualified technical personnel required</w:t>
            </w:r>
            <w:r w:rsidRPr="00445432" w:rsidDel="00B81F14">
              <w:rPr>
                <w:rFonts w:ascii="Arial" w:hAnsi="Arial" w:cs="Arial"/>
                <w:sz w:val="18"/>
                <w:szCs w:val="18"/>
              </w:rPr>
              <w:t xml:space="preserve"> </w:t>
            </w:r>
            <w:r w:rsidRPr="00445432">
              <w:rPr>
                <w:rFonts w:ascii="Arial" w:hAnsi="Arial" w:cs="Arial"/>
                <w:sz w:val="18"/>
                <w:szCs w:val="18"/>
              </w:rPr>
              <w:t>(CE-4)</w:t>
            </w:r>
          </w:p>
          <w:p w14:paraId="6B6F571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96C48F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5F — Implement training policies and programmes for technical personnel and verify that the type and frequency of training successfully completed (i.e. initial, recurrent, </w:t>
            </w:r>
            <w:proofErr w:type="gramStart"/>
            <w:r w:rsidRPr="00445432">
              <w:rPr>
                <w:rFonts w:ascii="Arial" w:hAnsi="Arial" w:cs="Arial"/>
                <w:sz w:val="18"/>
                <w:szCs w:val="18"/>
              </w:rPr>
              <w:t>specialized</w:t>
            </w:r>
            <w:proofErr w:type="gramEnd"/>
            <w:r w:rsidRPr="00445432">
              <w:rPr>
                <w:rFonts w:ascii="Arial" w:hAnsi="Arial" w:cs="Arial"/>
                <w:sz w:val="18"/>
                <w:szCs w:val="18"/>
              </w:rPr>
              <w:t xml:space="preserve"> and on-the-job training) are sufficient to acquire/maintain the required qualifications and level of competence corresponding to the assigned duties and responsibilities of technical personnel (CE-4)</w:t>
            </w:r>
          </w:p>
          <w:p w14:paraId="3A374C0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66D43E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5G — Develop a process for assessing changing needs for qualified technical personnel requirements and develop procedures to update hiring, </w:t>
            </w:r>
            <w:proofErr w:type="gramStart"/>
            <w:r w:rsidRPr="00445432">
              <w:rPr>
                <w:rFonts w:ascii="Arial" w:hAnsi="Arial" w:cs="Arial"/>
                <w:sz w:val="18"/>
                <w:szCs w:val="18"/>
              </w:rPr>
              <w:t>retention</w:t>
            </w:r>
            <w:proofErr w:type="gramEnd"/>
            <w:r w:rsidRPr="00445432">
              <w:rPr>
                <w:rFonts w:ascii="Arial" w:hAnsi="Arial" w:cs="Arial"/>
                <w:sz w:val="18"/>
                <w:szCs w:val="18"/>
              </w:rPr>
              <w:t xml:space="preserve"> and training of personnel needs, in coordination with SEI-4B (CE-4)</w:t>
            </w:r>
          </w:p>
        </w:tc>
      </w:tr>
      <w:tr w:rsidR="00D05AD5" w:rsidRPr="008B49BD" w14:paraId="1AB8C934" w14:textId="77777777" w:rsidTr="003C36B2">
        <w:trPr>
          <w:jc w:val="center"/>
        </w:trPr>
        <w:tc>
          <w:tcPr>
            <w:tcW w:w="2480" w:type="dxa"/>
            <w:tcBorders>
              <w:top w:val="single" w:sz="2" w:space="0" w:color="000000"/>
              <w:left w:val="single" w:sz="2" w:space="0" w:color="000000"/>
              <w:bottom w:val="single" w:sz="2" w:space="0" w:color="000000"/>
              <w:right w:val="single" w:sz="2" w:space="0" w:color="000000"/>
            </w:tcBorders>
            <w:shd w:val="clear" w:color="auto" w:fill="auto"/>
            <w:tcMar>
              <w:top w:w="120" w:type="dxa"/>
              <w:left w:w="120" w:type="dxa"/>
              <w:bottom w:w="120" w:type="dxa"/>
              <w:right w:w="120" w:type="dxa"/>
            </w:tcMar>
          </w:tcPr>
          <w:p w14:paraId="46DDB17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References</w:t>
            </w:r>
          </w:p>
        </w:tc>
        <w:tc>
          <w:tcPr>
            <w:tcW w:w="7120" w:type="dxa"/>
            <w:tcBorders>
              <w:top w:val="single" w:sz="2" w:space="0" w:color="000000"/>
              <w:left w:val="single" w:sz="2" w:space="0" w:color="000000"/>
              <w:bottom w:val="single" w:sz="2" w:space="0" w:color="000000"/>
              <w:right w:val="single" w:sz="2" w:space="0" w:color="000000"/>
            </w:tcBorders>
            <w:shd w:val="clear" w:color="auto" w:fill="auto"/>
            <w:tcMar>
              <w:top w:w="120" w:type="dxa"/>
              <w:left w:w="120" w:type="dxa"/>
              <w:bottom w:w="120" w:type="dxa"/>
              <w:right w:w="120" w:type="dxa"/>
            </w:tcMar>
          </w:tcPr>
          <w:p w14:paraId="41EE7321"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8335, Manual of Procedures for Operations Inspection, Certification and Continued Surveillance</w:t>
            </w:r>
          </w:p>
          <w:p w14:paraId="73C3A2B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346054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9734, Safety Oversight Manual</w:t>
            </w:r>
          </w:p>
          <w:p w14:paraId="20450A4D"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3A8E479" w14:textId="54F594D1"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14" w:history="1">
              <w:r w:rsidRPr="00445432">
                <w:rPr>
                  <w:rStyle w:val="Hyperlink"/>
                  <w:rFonts w:ascii="Arial" w:hAnsi="Arial" w:cs="Arial"/>
                  <w:sz w:val="18"/>
                  <w:szCs w:val="18"/>
                </w:rPr>
                <w:t>ICAO-Endorsed Government Safety Inspector Training Programme</w:t>
              </w:r>
            </w:hyperlink>
          </w:p>
          <w:p w14:paraId="5151A7C9"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49E9BD7" w14:textId="7B2AFBA7" w:rsidR="00D05AD5" w:rsidRPr="00445432" w:rsidRDefault="00D05AD5" w:rsidP="003C36B2">
            <w:pPr>
              <w:widowControl w:val="0"/>
              <w:tabs>
                <w:tab w:val="left" w:pos="1080"/>
                <w:tab w:val="left" w:pos="1440"/>
                <w:tab w:val="left" w:pos="1800"/>
                <w:tab w:val="left" w:pos="2160"/>
              </w:tabs>
              <w:spacing w:after="0" w:line="240" w:lineRule="exact"/>
              <w:rPr>
                <w:rStyle w:val="Hyperlink"/>
                <w:rFonts w:ascii="Arial" w:hAnsi="Arial" w:cs="Arial"/>
                <w:color w:val="auto"/>
                <w:sz w:val="18"/>
                <w:szCs w:val="18"/>
                <w:u w:val="none"/>
              </w:rPr>
            </w:pPr>
            <w:r w:rsidRPr="00445432">
              <w:rPr>
                <w:rFonts w:ascii="Arial" w:hAnsi="Arial" w:cs="Arial"/>
                <w:sz w:val="18"/>
                <w:szCs w:val="18"/>
              </w:rPr>
              <w:t>—</w:t>
            </w:r>
            <w:r w:rsidRPr="00445432">
              <w:rPr>
                <w:rFonts w:ascii="Arial" w:hAnsi="Arial" w:cs="Arial"/>
                <w:sz w:val="18"/>
                <w:szCs w:val="18"/>
              </w:rPr>
              <w:tab/>
            </w:r>
            <w:hyperlink r:id="rId15" w:history="1">
              <w:r w:rsidRPr="00445432">
                <w:rPr>
                  <w:rStyle w:val="Hyperlink"/>
                  <w:rFonts w:ascii="Arial" w:hAnsi="Arial" w:cs="Arial"/>
                  <w:sz w:val="18"/>
                  <w:szCs w:val="18"/>
                </w:rPr>
                <w:t>ICAO Global</w:t>
              </w:r>
            </w:hyperlink>
            <w:r w:rsidRPr="00445432">
              <w:rPr>
                <w:rStyle w:val="Hyperlink"/>
                <w:rFonts w:ascii="Arial" w:hAnsi="Arial" w:cs="Arial"/>
                <w:color w:val="auto"/>
                <w:sz w:val="18"/>
                <w:szCs w:val="18"/>
                <w:u w:val="none"/>
              </w:rPr>
              <w:t xml:space="preserve"> Aviation Training</w:t>
            </w:r>
          </w:p>
          <w:p w14:paraId="13CD6E6F" w14:textId="77777777" w:rsidR="00D05AD5" w:rsidRPr="00445432" w:rsidRDefault="00D05AD5" w:rsidP="003C36B2">
            <w:pPr>
              <w:widowControl w:val="0"/>
              <w:tabs>
                <w:tab w:val="left" w:pos="1080"/>
                <w:tab w:val="left" w:pos="1440"/>
                <w:tab w:val="left" w:pos="1800"/>
                <w:tab w:val="left" w:pos="2160"/>
              </w:tabs>
              <w:spacing w:after="0" w:line="240" w:lineRule="exact"/>
              <w:rPr>
                <w:rStyle w:val="Hyperlink"/>
                <w:rFonts w:ascii="Arial" w:hAnsi="Arial" w:cs="Arial"/>
                <w:color w:val="auto"/>
                <w:sz w:val="18"/>
                <w:szCs w:val="18"/>
                <w:u w:val="none"/>
              </w:rPr>
            </w:pPr>
          </w:p>
          <w:p w14:paraId="4B125E4F" w14:textId="4F89596F"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16" w:history="1">
              <w:r w:rsidRPr="00445432">
                <w:rPr>
                  <w:rStyle w:val="Hyperlink"/>
                  <w:rFonts w:ascii="Arial" w:hAnsi="Arial" w:cs="Arial"/>
                  <w:sz w:val="18"/>
                  <w:szCs w:val="18"/>
                </w:rPr>
                <w:t xml:space="preserve">ICAO </w:t>
              </w:r>
              <w:proofErr w:type="spellStart"/>
              <w:r w:rsidRPr="00445432">
                <w:rPr>
                  <w:rStyle w:val="Hyperlink"/>
                  <w:rFonts w:ascii="Arial" w:hAnsi="Arial" w:cs="Arial"/>
                  <w:sz w:val="18"/>
                  <w:szCs w:val="18"/>
                </w:rPr>
                <w:t>iPACK</w:t>
              </w:r>
              <w:proofErr w:type="spellEnd"/>
              <w:r w:rsidRPr="00445432">
                <w:rPr>
                  <w:rStyle w:val="Hyperlink"/>
                  <w:rFonts w:ascii="Arial" w:hAnsi="Arial" w:cs="Arial"/>
                  <w:sz w:val="18"/>
                  <w:szCs w:val="18"/>
                </w:rPr>
                <w:t xml:space="preserve"> – Supporting Civil Aviation Entities in Conducting a Training Needs Analysis (TNA)</w:t>
              </w:r>
            </w:hyperlink>
          </w:p>
        </w:tc>
      </w:tr>
    </w:tbl>
    <w:p w14:paraId="3E0B94D3" w14:textId="77777777" w:rsidR="00D05AD5" w:rsidRPr="004E4CC8" w:rsidRDefault="00D05AD5" w:rsidP="00D05AD5">
      <w:pPr>
        <w:rPr>
          <w:rFonts w:ascii="Arial" w:hAnsi="Arial" w:cs="Arial"/>
          <w:sz w:val="18"/>
          <w:szCs w:val="18"/>
        </w:rPr>
      </w:pPr>
    </w:p>
    <w:p w14:paraId="5D5940B0" w14:textId="77777777" w:rsidR="00D05AD5" w:rsidRPr="004E4CC8" w:rsidRDefault="00D05AD5" w:rsidP="00D05AD5">
      <w:pPr>
        <w:rPr>
          <w:rFonts w:ascii="Arial" w:hAnsi="Arial" w:cs="Arial"/>
          <w:sz w:val="18"/>
          <w:szCs w:val="18"/>
        </w:rPr>
      </w:pPr>
      <w:r w:rsidRPr="004E4CC8">
        <w:rPr>
          <w:rFonts w:ascii="Arial" w:hAnsi="Arial" w:cs="Arial"/>
          <w:sz w:val="18"/>
          <w:szCs w:val="18"/>
        </w:rPr>
        <w:br w:type="page"/>
      </w:r>
    </w:p>
    <w:tbl>
      <w:tblPr>
        <w:tblW w:w="9723"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123"/>
        <w:gridCol w:w="2357"/>
        <w:gridCol w:w="123"/>
        <w:gridCol w:w="6997"/>
        <w:gridCol w:w="123"/>
      </w:tblGrid>
      <w:tr w:rsidR="00D05AD5" w:rsidRPr="000F1189" w14:paraId="5CB9656A" w14:textId="77777777" w:rsidTr="003C36B2">
        <w:trPr>
          <w:gridAfter w:val="1"/>
          <w:wAfter w:w="123" w:type="dxa"/>
          <w:jc w:val="center"/>
        </w:trPr>
        <w:tc>
          <w:tcPr>
            <w:tcW w:w="2480" w:type="dxa"/>
            <w:gridSpan w:val="2"/>
            <w:shd w:val="clear" w:color="auto" w:fill="auto"/>
            <w:tcMar>
              <w:top w:w="120" w:type="dxa"/>
              <w:left w:w="120" w:type="dxa"/>
              <w:bottom w:w="120" w:type="dxa"/>
              <w:right w:w="120" w:type="dxa"/>
            </w:tcMar>
          </w:tcPr>
          <w:p w14:paraId="4413783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lastRenderedPageBreak/>
              <w:t>Safety enhancement initiative</w:t>
            </w:r>
          </w:p>
        </w:tc>
        <w:tc>
          <w:tcPr>
            <w:tcW w:w="7120" w:type="dxa"/>
            <w:gridSpan w:val="2"/>
            <w:shd w:val="clear" w:color="auto" w:fill="auto"/>
            <w:tcMar>
              <w:top w:w="120" w:type="dxa"/>
              <w:left w:w="120" w:type="dxa"/>
              <w:bottom w:w="120" w:type="dxa"/>
              <w:right w:w="120" w:type="dxa"/>
            </w:tcMar>
          </w:tcPr>
          <w:p w14:paraId="39F73BA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SEI-6 — Strategic collaboration with key aviation stakeholders to enhance safety in a coordinated manner</w:t>
            </w:r>
          </w:p>
        </w:tc>
      </w:tr>
      <w:tr w:rsidR="00D05AD5" w:rsidRPr="000F1189" w14:paraId="0CB05934" w14:textId="77777777" w:rsidTr="003C36B2">
        <w:trPr>
          <w:gridAfter w:val="1"/>
          <w:wAfter w:w="123" w:type="dxa"/>
          <w:jc w:val="center"/>
        </w:trPr>
        <w:tc>
          <w:tcPr>
            <w:tcW w:w="2480" w:type="dxa"/>
            <w:gridSpan w:val="2"/>
            <w:shd w:val="clear" w:color="auto" w:fill="auto"/>
            <w:tcMar>
              <w:top w:w="120" w:type="dxa"/>
              <w:left w:w="120" w:type="dxa"/>
              <w:bottom w:w="120" w:type="dxa"/>
              <w:right w:w="120" w:type="dxa"/>
            </w:tcMar>
          </w:tcPr>
          <w:p w14:paraId="4F74803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Stakeholder</w:t>
            </w:r>
          </w:p>
        </w:tc>
        <w:tc>
          <w:tcPr>
            <w:tcW w:w="7120" w:type="dxa"/>
            <w:gridSpan w:val="2"/>
            <w:shd w:val="clear" w:color="auto" w:fill="auto"/>
            <w:tcMar>
              <w:top w:w="120" w:type="dxa"/>
              <w:left w:w="120" w:type="dxa"/>
              <w:bottom w:w="120" w:type="dxa"/>
              <w:right w:w="120" w:type="dxa"/>
            </w:tcMar>
          </w:tcPr>
          <w:p w14:paraId="4368206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States</w:t>
            </w:r>
          </w:p>
        </w:tc>
      </w:tr>
      <w:tr w:rsidR="00D05AD5" w:rsidRPr="000F1189" w14:paraId="459DE8C8" w14:textId="77777777" w:rsidTr="003C36B2">
        <w:trPr>
          <w:gridAfter w:val="1"/>
          <w:wAfter w:w="123" w:type="dxa"/>
          <w:jc w:val="center"/>
        </w:trPr>
        <w:tc>
          <w:tcPr>
            <w:tcW w:w="2480" w:type="dxa"/>
            <w:gridSpan w:val="2"/>
            <w:shd w:val="clear" w:color="auto" w:fill="auto"/>
            <w:tcMar>
              <w:top w:w="120" w:type="dxa"/>
              <w:left w:w="120" w:type="dxa"/>
              <w:bottom w:w="120" w:type="dxa"/>
              <w:right w:w="120" w:type="dxa"/>
            </w:tcMar>
          </w:tcPr>
          <w:p w14:paraId="645AD96F"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Actions</w:t>
            </w:r>
          </w:p>
        </w:tc>
        <w:tc>
          <w:tcPr>
            <w:tcW w:w="7120" w:type="dxa"/>
            <w:gridSpan w:val="2"/>
            <w:shd w:val="clear" w:color="auto" w:fill="auto"/>
            <w:tcMar>
              <w:top w:w="120" w:type="dxa"/>
              <w:left w:w="120" w:type="dxa"/>
              <w:bottom w:w="120" w:type="dxa"/>
              <w:right w:w="120" w:type="dxa"/>
            </w:tcMar>
          </w:tcPr>
          <w:p w14:paraId="0C546459"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6A — Based on the identified hazards and safety deficiencies, establish a mechanism to identify key aviation stakeholders and develop an action plan for the resolution of those safety issues (CE-1 to CE-5)</w:t>
            </w:r>
          </w:p>
          <w:p w14:paraId="1C9A68D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AB42CD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6B — Use a regional safety oversight mechanism, or the services of another competent State or organization to support a State that does not expect to meet GASP Goals 2 and 3</w:t>
            </w:r>
          </w:p>
          <w:p w14:paraId="1D29D55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8E9D67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6C — </w:t>
            </w:r>
            <w:proofErr w:type="gramStart"/>
            <w:r w:rsidRPr="00445432">
              <w:rPr>
                <w:rFonts w:ascii="Arial" w:hAnsi="Arial" w:cs="Arial"/>
                <w:sz w:val="18"/>
                <w:szCs w:val="18"/>
              </w:rPr>
              <w:t>Provide assistance</w:t>
            </w:r>
            <w:proofErr w:type="gramEnd"/>
            <w:r w:rsidRPr="00445432">
              <w:rPr>
                <w:rFonts w:ascii="Arial" w:hAnsi="Arial" w:cs="Arial"/>
                <w:sz w:val="18"/>
                <w:szCs w:val="18"/>
              </w:rPr>
              <w:t xml:space="preserve"> via States, regions and industry to other States for primary aviation legislation development (in coordination with SEI-1B) (CE-1)</w:t>
            </w:r>
          </w:p>
          <w:p w14:paraId="6DD4D8EF"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9933CE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6D — </w:t>
            </w:r>
            <w:proofErr w:type="gramStart"/>
            <w:r w:rsidRPr="00445432">
              <w:rPr>
                <w:rFonts w:ascii="Arial" w:hAnsi="Arial" w:cs="Arial"/>
                <w:sz w:val="18"/>
                <w:szCs w:val="18"/>
              </w:rPr>
              <w:t>Provide assistance</w:t>
            </w:r>
            <w:proofErr w:type="gramEnd"/>
            <w:r w:rsidRPr="00445432">
              <w:rPr>
                <w:rFonts w:ascii="Arial" w:hAnsi="Arial" w:cs="Arial"/>
                <w:sz w:val="18"/>
                <w:szCs w:val="18"/>
              </w:rPr>
              <w:t xml:space="preserve"> via States, regions and industry to other States for the development of national regulations (CE-2)</w:t>
            </w:r>
          </w:p>
          <w:p w14:paraId="4093B83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E0FEBF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6E — Establish a process via RASG and/or RSOO for a mentoring/collaboration system, including providing State/industry assistance as well as sharing of best practices and internal follow-up actions (CE-1 to CE-5, emphasis on CE-3)</w:t>
            </w:r>
          </w:p>
          <w:p w14:paraId="43DBC9C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1D8C4E9"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6F — Collaborate with RASG and/or RSOO, other States, ICAO, industry joint programmes and/or technical school partnerships to attract, recruit and train qualified and sufficient technical personnel and develop a strategy for their retention (CE-4)</w:t>
            </w:r>
          </w:p>
          <w:p w14:paraId="540714E1"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EB8EDB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6G — Establish and implement a process for the development and promulgation of technical guidance, </w:t>
            </w:r>
            <w:proofErr w:type="gramStart"/>
            <w:r w:rsidRPr="00445432">
              <w:rPr>
                <w:rFonts w:ascii="Arial" w:hAnsi="Arial" w:cs="Arial"/>
                <w:sz w:val="18"/>
                <w:szCs w:val="18"/>
              </w:rPr>
              <w:t>tools</w:t>
            </w:r>
            <w:proofErr w:type="gramEnd"/>
            <w:r w:rsidRPr="00445432">
              <w:rPr>
                <w:rFonts w:ascii="Arial" w:hAnsi="Arial" w:cs="Arial"/>
                <w:sz w:val="18"/>
                <w:szCs w:val="18"/>
              </w:rPr>
              <w:t xml:space="preserve"> and the provision of safety-critical information, in collaboration with other States, RSOO, ICAO and/or other stakeholders, with the understanding that these materials need to be tailored to each State’s national regulations and operational environments (CE-5)</w:t>
            </w:r>
          </w:p>
          <w:p w14:paraId="0783F6C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C9FB2D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6H — While working to improve safety oversight, work with RASG and/or RSOO to address national high-risk categories of occurrences</w:t>
            </w:r>
          </w:p>
        </w:tc>
      </w:tr>
      <w:tr w:rsidR="00D05AD5" w:rsidRPr="000F1189" w14:paraId="6ED3DEFA" w14:textId="77777777" w:rsidTr="003C36B2">
        <w:trPr>
          <w:gridAfter w:val="1"/>
          <w:wAfter w:w="123" w:type="dxa"/>
          <w:jc w:val="center"/>
        </w:trPr>
        <w:tc>
          <w:tcPr>
            <w:tcW w:w="2480" w:type="dxa"/>
            <w:gridSpan w:val="2"/>
            <w:shd w:val="clear" w:color="auto" w:fill="auto"/>
            <w:tcMar>
              <w:top w:w="120" w:type="dxa"/>
              <w:left w:w="120" w:type="dxa"/>
              <w:bottom w:w="120" w:type="dxa"/>
              <w:right w:w="120" w:type="dxa"/>
            </w:tcMar>
          </w:tcPr>
          <w:p w14:paraId="55F81D7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References</w:t>
            </w:r>
          </w:p>
        </w:tc>
        <w:tc>
          <w:tcPr>
            <w:tcW w:w="7120" w:type="dxa"/>
            <w:gridSpan w:val="2"/>
            <w:shd w:val="clear" w:color="auto" w:fill="auto"/>
            <w:tcMar>
              <w:top w:w="120" w:type="dxa"/>
              <w:left w:w="120" w:type="dxa"/>
              <w:bottom w:w="120" w:type="dxa"/>
              <w:right w:w="120" w:type="dxa"/>
            </w:tcMar>
          </w:tcPr>
          <w:p w14:paraId="2A9046A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6A to 6G</w:t>
            </w:r>
          </w:p>
          <w:p w14:paraId="7BF2A93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7528031"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9734, Safety Oversight Manual</w:t>
            </w:r>
          </w:p>
          <w:p w14:paraId="230CB02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8CE34D6" w14:textId="16A5DF75"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17" w:history="1">
              <w:r w:rsidRPr="00445432">
                <w:rPr>
                  <w:rFonts w:ascii="Arial" w:hAnsi="Arial" w:cs="Arial"/>
                  <w:sz w:val="18"/>
                  <w:szCs w:val="18"/>
                </w:rPr>
                <w:t>ICAO Technical Cooperation Bureau</w:t>
              </w:r>
            </w:hyperlink>
          </w:p>
          <w:p w14:paraId="59CDD4D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86A8FBF" w14:textId="127581D9"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r w:rsidRPr="00445432">
              <w:rPr>
                <w:rFonts w:ascii="Arial" w:hAnsi="Arial" w:cs="Arial"/>
                <w:sz w:val="18"/>
                <w:szCs w:val="18"/>
              </w:rPr>
              <w:fldChar w:fldCharType="begin"/>
            </w:r>
            <w:r w:rsidRPr="00445432">
              <w:rPr>
                <w:rFonts w:ascii="Arial" w:hAnsi="Arial" w:cs="Arial"/>
                <w:sz w:val="18"/>
                <w:szCs w:val="18"/>
              </w:rPr>
              <w:instrText xml:space="preserve"> HYPERLINK "https://www.icao.int/safety/Implementation/Lists/RASGSPIRGS/AllItems.aspx" </w:instrText>
            </w:r>
            <w:r w:rsidR="00950230" w:rsidRPr="00445432">
              <w:rPr>
                <w:rFonts w:ascii="Arial" w:hAnsi="Arial" w:cs="Arial"/>
                <w:sz w:val="18"/>
                <w:szCs w:val="18"/>
              </w:rPr>
            </w:r>
            <w:r w:rsidRPr="00445432">
              <w:rPr>
                <w:rFonts w:ascii="Arial" w:hAnsi="Arial" w:cs="Arial"/>
                <w:sz w:val="18"/>
                <w:szCs w:val="18"/>
              </w:rPr>
              <w:fldChar w:fldCharType="separate"/>
            </w:r>
            <w:r w:rsidRPr="00445432">
              <w:rPr>
                <w:rFonts w:ascii="Arial" w:hAnsi="Arial" w:cs="Arial"/>
                <w:sz w:val="18"/>
                <w:szCs w:val="18"/>
              </w:rPr>
              <w:t>RASGs</w:t>
            </w:r>
          </w:p>
          <w:p w14:paraId="3B197E3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fldChar w:fldCharType="end"/>
            </w:r>
          </w:p>
          <w:p w14:paraId="5C0B9FB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6H</w:t>
            </w:r>
          </w:p>
          <w:p w14:paraId="44FA9E2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D92D96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Appendix B – OPS Roadmap</w:t>
            </w:r>
          </w:p>
          <w:p w14:paraId="65AAE89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8AA783E" w14:textId="2F7A7C2E"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18" w:history="1">
              <w:r w:rsidRPr="00445432">
                <w:rPr>
                  <w:rFonts w:ascii="Arial" w:hAnsi="Arial" w:cs="Arial"/>
                  <w:sz w:val="18"/>
                  <w:szCs w:val="18"/>
                </w:rPr>
                <w:t>GASP Library – Regional Aviation Safety Plans</w:t>
              </w:r>
            </w:hyperlink>
          </w:p>
        </w:tc>
      </w:tr>
      <w:tr w:rsidR="00D05AD5" w:rsidRPr="00445432" w14:paraId="7BD84F17" w14:textId="77777777" w:rsidTr="003C36B2">
        <w:trPr>
          <w:gridBefore w:val="1"/>
          <w:wBefore w:w="123" w:type="dxa"/>
          <w:jc w:val="center"/>
        </w:trPr>
        <w:tc>
          <w:tcPr>
            <w:tcW w:w="2480" w:type="dxa"/>
            <w:gridSpan w:val="2"/>
            <w:shd w:val="clear" w:color="auto" w:fill="auto"/>
            <w:tcMar>
              <w:top w:w="120" w:type="dxa"/>
              <w:left w:w="120" w:type="dxa"/>
              <w:bottom w:w="120" w:type="dxa"/>
              <w:right w:w="120" w:type="dxa"/>
            </w:tcMar>
          </w:tcPr>
          <w:p w14:paraId="511E11B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lastRenderedPageBreak/>
              <w:t>Safety enhancement initiative</w:t>
            </w:r>
          </w:p>
        </w:tc>
        <w:tc>
          <w:tcPr>
            <w:tcW w:w="7120" w:type="dxa"/>
            <w:gridSpan w:val="2"/>
            <w:shd w:val="clear" w:color="auto" w:fill="auto"/>
            <w:tcMar>
              <w:top w:w="120" w:type="dxa"/>
              <w:left w:w="120" w:type="dxa"/>
              <w:bottom w:w="120" w:type="dxa"/>
              <w:right w:w="120" w:type="dxa"/>
            </w:tcMar>
          </w:tcPr>
          <w:p w14:paraId="099A346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SEI-8 — Consistent implementation of ICAO SARPs at the national level</w:t>
            </w:r>
          </w:p>
        </w:tc>
      </w:tr>
      <w:tr w:rsidR="00D05AD5" w:rsidRPr="00445432" w14:paraId="1F52A48F" w14:textId="77777777" w:rsidTr="003C36B2">
        <w:trPr>
          <w:gridBefore w:val="1"/>
          <w:wBefore w:w="123" w:type="dxa"/>
          <w:jc w:val="center"/>
        </w:trPr>
        <w:tc>
          <w:tcPr>
            <w:tcW w:w="2480" w:type="dxa"/>
            <w:gridSpan w:val="2"/>
            <w:shd w:val="clear" w:color="auto" w:fill="auto"/>
            <w:tcMar>
              <w:top w:w="120" w:type="dxa"/>
              <w:left w:w="120" w:type="dxa"/>
              <w:bottom w:w="120" w:type="dxa"/>
              <w:right w:w="120" w:type="dxa"/>
            </w:tcMar>
          </w:tcPr>
          <w:p w14:paraId="345F2E1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Stakeholder</w:t>
            </w:r>
          </w:p>
        </w:tc>
        <w:tc>
          <w:tcPr>
            <w:tcW w:w="7120" w:type="dxa"/>
            <w:gridSpan w:val="2"/>
            <w:shd w:val="clear" w:color="auto" w:fill="auto"/>
            <w:tcMar>
              <w:top w:w="120" w:type="dxa"/>
              <w:left w:w="120" w:type="dxa"/>
              <w:bottom w:w="120" w:type="dxa"/>
              <w:right w:w="120" w:type="dxa"/>
            </w:tcMar>
          </w:tcPr>
          <w:p w14:paraId="427861F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States</w:t>
            </w:r>
          </w:p>
        </w:tc>
      </w:tr>
      <w:tr w:rsidR="00D05AD5" w:rsidRPr="00445432" w14:paraId="18E53B88" w14:textId="77777777" w:rsidTr="003C36B2">
        <w:trPr>
          <w:gridBefore w:val="1"/>
          <w:wBefore w:w="123" w:type="dxa"/>
          <w:jc w:val="center"/>
        </w:trPr>
        <w:tc>
          <w:tcPr>
            <w:tcW w:w="2480" w:type="dxa"/>
            <w:gridSpan w:val="2"/>
            <w:shd w:val="clear" w:color="auto" w:fill="auto"/>
            <w:tcMar>
              <w:top w:w="120" w:type="dxa"/>
              <w:left w:w="120" w:type="dxa"/>
              <w:bottom w:w="120" w:type="dxa"/>
              <w:right w:w="120" w:type="dxa"/>
            </w:tcMar>
          </w:tcPr>
          <w:p w14:paraId="407FD06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Actions</w:t>
            </w:r>
          </w:p>
        </w:tc>
        <w:tc>
          <w:tcPr>
            <w:tcW w:w="7120" w:type="dxa"/>
            <w:gridSpan w:val="2"/>
            <w:shd w:val="clear" w:color="auto" w:fill="auto"/>
            <w:tcMar>
              <w:top w:w="120" w:type="dxa"/>
              <w:left w:w="120" w:type="dxa"/>
              <w:bottom w:w="120" w:type="dxa"/>
              <w:right w:w="120" w:type="dxa"/>
            </w:tcMar>
          </w:tcPr>
          <w:p w14:paraId="026AB9B7"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8A — Work at the national level to address significant safety concerns as a priority</w:t>
            </w:r>
          </w:p>
          <w:p w14:paraId="5363611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690B7B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8B — Increase the level of compliance with ICAO SARPs and the EI of CEs at the national level (all CEs, emphasis on CE-6 to CE-8)</w:t>
            </w:r>
          </w:p>
        </w:tc>
      </w:tr>
      <w:tr w:rsidR="00D05AD5" w:rsidRPr="00445432" w14:paraId="625B6A52" w14:textId="77777777" w:rsidTr="003C36B2">
        <w:trPr>
          <w:gridBefore w:val="1"/>
          <w:wBefore w:w="123" w:type="dxa"/>
          <w:jc w:val="center"/>
        </w:trPr>
        <w:tc>
          <w:tcPr>
            <w:tcW w:w="2480" w:type="dxa"/>
            <w:gridSpan w:val="2"/>
            <w:shd w:val="clear" w:color="auto" w:fill="auto"/>
            <w:tcMar>
              <w:top w:w="120" w:type="dxa"/>
              <w:left w:w="120" w:type="dxa"/>
              <w:bottom w:w="120" w:type="dxa"/>
              <w:right w:w="120" w:type="dxa"/>
            </w:tcMar>
          </w:tcPr>
          <w:p w14:paraId="2D29858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References</w:t>
            </w:r>
          </w:p>
        </w:tc>
        <w:tc>
          <w:tcPr>
            <w:tcW w:w="7120" w:type="dxa"/>
            <w:gridSpan w:val="2"/>
            <w:shd w:val="clear" w:color="auto" w:fill="auto"/>
            <w:tcMar>
              <w:top w:w="120" w:type="dxa"/>
              <w:left w:w="120" w:type="dxa"/>
              <w:bottom w:w="120" w:type="dxa"/>
              <w:right w:w="120" w:type="dxa"/>
            </w:tcMar>
          </w:tcPr>
          <w:p w14:paraId="2CF483E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9735, Universal Safety Oversight Audit Programme Continuous Monitoring Manual</w:t>
            </w:r>
          </w:p>
          <w:p w14:paraId="3B760CE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ADA437A" w14:textId="186752D4"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19" w:history="1">
              <w:proofErr w:type="spellStart"/>
              <w:r w:rsidRPr="00445432">
                <w:rPr>
                  <w:rFonts w:ascii="Arial" w:hAnsi="Arial" w:cs="Arial"/>
                  <w:sz w:val="18"/>
                  <w:szCs w:val="18"/>
                </w:rPr>
                <w:t>iSTARS</w:t>
              </w:r>
              <w:proofErr w:type="spellEnd"/>
            </w:hyperlink>
            <w:r w:rsidRPr="00445432">
              <w:rPr>
                <w:rFonts w:ascii="Arial" w:hAnsi="Arial" w:cs="Arial"/>
                <w:sz w:val="18"/>
                <w:szCs w:val="18"/>
              </w:rPr>
              <w:t xml:space="preserve"> safety audit information (ICAO secure portal login required)</w:t>
            </w:r>
          </w:p>
        </w:tc>
      </w:tr>
    </w:tbl>
    <w:p w14:paraId="680AC52C" w14:textId="77777777" w:rsidR="00D05AD5" w:rsidRPr="00445432" w:rsidRDefault="00D05AD5" w:rsidP="00D05AD5">
      <w:pPr>
        <w:widowControl w:val="0"/>
        <w:tabs>
          <w:tab w:val="left" w:pos="1080"/>
          <w:tab w:val="left" w:pos="1440"/>
          <w:tab w:val="left" w:pos="1800"/>
          <w:tab w:val="left" w:pos="2160"/>
        </w:tabs>
        <w:spacing w:after="0" w:line="240" w:lineRule="exact"/>
        <w:rPr>
          <w:rFonts w:ascii="Arial" w:hAnsi="Arial" w:cs="Arial"/>
          <w:i/>
          <w:iCs/>
          <w:sz w:val="18"/>
          <w:szCs w:val="18"/>
        </w:rPr>
      </w:pPr>
    </w:p>
    <w:p w14:paraId="003B0CB8" w14:textId="77777777" w:rsidR="00D05AD5" w:rsidRPr="00445432" w:rsidRDefault="00D05AD5" w:rsidP="00D05AD5">
      <w:pPr>
        <w:widowControl w:val="0"/>
        <w:tabs>
          <w:tab w:val="left" w:pos="1080"/>
          <w:tab w:val="left" w:pos="1440"/>
          <w:tab w:val="left" w:pos="1800"/>
          <w:tab w:val="left" w:pos="2160"/>
        </w:tabs>
        <w:spacing w:after="0" w:line="240" w:lineRule="exact"/>
        <w:rPr>
          <w:rFonts w:ascii="Arial" w:hAnsi="Arial" w:cs="Arial"/>
          <w:i/>
          <w:iCs/>
          <w:sz w:val="18"/>
          <w:szCs w:val="18"/>
        </w:rPr>
      </w:pPr>
    </w:p>
    <w:tbl>
      <w:tblPr>
        <w:tblW w:w="9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80"/>
        <w:gridCol w:w="7120"/>
      </w:tblGrid>
      <w:tr w:rsidR="00D05AD5" w:rsidRPr="00445432" w14:paraId="5CCB8AF2" w14:textId="77777777" w:rsidTr="003C36B2">
        <w:trPr>
          <w:jc w:val="center"/>
        </w:trPr>
        <w:tc>
          <w:tcPr>
            <w:tcW w:w="2480" w:type="dxa"/>
            <w:shd w:val="clear" w:color="auto" w:fill="auto"/>
            <w:tcMar>
              <w:top w:w="120" w:type="dxa"/>
              <w:left w:w="120" w:type="dxa"/>
              <w:bottom w:w="120" w:type="dxa"/>
              <w:right w:w="120" w:type="dxa"/>
            </w:tcMar>
          </w:tcPr>
          <w:p w14:paraId="74639940"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Safety enhancement initiative</w:t>
            </w:r>
          </w:p>
        </w:tc>
        <w:tc>
          <w:tcPr>
            <w:tcW w:w="7119" w:type="dxa"/>
            <w:shd w:val="clear" w:color="auto" w:fill="auto"/>
            <w:tcMar>
              <w:top w:w="120" w:type="dxa"/>
              <w:left w:w="120" w:type="dxa"/>
              <w:bottom w:w="120" w:type="dxa"/>
              <w:right w:w="120" w:type="dxa"/>
            </w:tcMar>
          </w:tcPr>
          <w:p w14:paraId="2BFB251D"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SEI-9 — Continued implementation of and compliance with ICAO SARPs at the national level</w:t>
            </w:r>
          </w:p>
        </w:tc>
      </w:tr>
      <w:tr w:rsidR="00D05AD5" w:rsidRPr="00445432" w14:paraId="32BC4A60" w14:textId="77777777" w:rsidTr="003C36B2">
        <w:trPr>
          <w:jc w:val="center"/>
        </w:trPr>
        <w:tc>
          <w:tcPr>
            <w:tcW w:w="2480" w:type="dxa"/>
            <w:shd w:val="clear" w:color="auto" w:fill="auto"/>
            <w:tcMar>
              <w:top w:w="120" w:type="dxa"/>
              <w:left w:w="120" w:type="dxa"/>
              <w:bottom w:w="120" w:type="dxa"/>
              <w:right w:w="120" w:type="dxa"/>
            </w:tcMar>
          </w:tcPr>
          <w:p w14:paraId="079E55B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Stakeholder</w:t>
            </w:r>
          </w:p>
        </w:tc>
        <w:tc>
          <w:tcPr>
            <w:tcW w:w="7119" w:type="dxa"/>
            <w:shd w:val="clear" w:color="auto" w:fill="auto"/>
            <w:tcMar>
              <w:top w:w="120" w:type="dxa"/>
              <w:left w:w="120" w:type="dxa"/>
              <w:bottom w:w="120" w:type="dxa"/>
              <w:right w:w="120" w:type="dxa"/>
            </w:tcMar>
          </w:tcPr>
          <w:p w14:paraId="604ADAE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States</w:t>
            </w:r>
          </w:p>
        </w:tc>
      </w:tr>
      <w:tr w:rsidR="00D05AD5" w:rsidRPr="00445432" w14:paraId="6DDA1536" w14:textId="77777777" w:rsidTr="003C36B2">
        <w:trPr>
          <w:jc w:val="center"/>
        </w:trPr>
        <w:tc>
          <w:tcPr>
            <w:tcW w:w="2480" w:type="dxa"/>
            <w:shd w:val="clear" w:color="auto" w:fill="auto"/>
            <w:tcMar>
              <w:top w:w="120" w:type="dxa"/>
              <w:left w:w="120" w:type="dxa"/>
              <w:bottom w:w="120" w:type="dxa"/>
              <w:right w:w="120" w:type="dxa"/>
            </w:tcMar>
          </w:tcPr>
          <w:p w14:paraId="7C7E0DC7"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Actions</w:t>
            </w:r>
          </w:p>
        </w:tc>
        <w:tc>
          <w:tcPr>
            <w:tcW w:w="7119" w:type="dxa"/>
            <w:shd w:val="clear" w:color="auto" w:fill="auto"/>
            <w:tcMar>
              <w:top w:w="120" w:type="dxa"/>
              <w:left w:w="120" w:type="dxa"/>
              <w:bottom w:w="120" w:type="dxa"/>
              <w:right w:w="120" w:type="dxa"/>
            </w:tcMar>
          </w:tcPr>
          <w:p w14:paraId="0AE3816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9A — Implement licensing, certification, </w:t>
            </w:r>
            <w:proofErr w:type="gramStart"/>
            <w:r w:rsidRPr="00445432">
              <w:rPr>
                <w:rFonts w:ascii="Arial" w:hAnsi="Arial" w:cs="Arial"/>
                <w:sz w:val="18"/>
                <w:szCs w:val="18"/>
              </w:rPr>
              <w:t>authorization</w:t>
            </w:r>
            <w:proofErr w:type="gramEnd"/>
            <w:r w:rsidRPr="00445432">
              <w:rPr>
                <w:rFonts w:ascii="Arial" w:hAnsi="Arial" w:cs="Arial"/>
                <w:sz w:val="18"/>
                <w:szCs w:val="18"/>
              </w:rPr>
              <w:t xml:space="preserve"> and approval processes (CE-6)</w:t>
            </w:r>
          </w:p>
          <w:p w14:paraId="54E74A4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818FF59"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9B — Implement regulatory oversight and enforcement processes (CE-7 and CE</w:t>
            </w:r>
            <w:r w:rsidRPr="00445432">
              <w:rPr>
                <w:rFonts w:ascii="Arial" w:hAnsi="Arial" w:cs="Arial"/>
                <w:sz w:val="18"/>
                <w:szCs w:val="18"/>
              </w:rPr>
              <w:noBreakHyphen/>
              <w:t>8)</w:t>
            </w:r>
          </w:p>
          <w:p w14:paraId="0208E1B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9C7B79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9C — Establish a system to resolve safety issues identified via accident and incident investigations, surveillance activities, safety reports and other means (CE-8)</w:t>
            </w:r>
          </w:p>
        </w:tc>
      </w:tr>
      <w:tr w:rsidR="00D05AD5" w:rsidRPr="00445432" w14:paraId="703D9721" w14:textId="77777777" w:rsidTr="003C36B2">
        <w:trPr>
          <w:jc w:val="center"/>
        </w:trPr>
        <w:tc>
          <w:tcPr>
            <w:tcW w:w="2480" w:type="dxa"/>
            <w:shd w:val="clear" w:color="auto" w:fill="auto"/>
            <w:tcMar>
              <w:top w:w="120" w:type="dxa"/>
              <w:left w:w="120" w:type="dxa"/>
              <w:bottom w:w="120" w:type="dxa"/>
              <w:right w:w="120" w:type="dxa"/>
            </w:tcMar>
          </w:tcPr>
          <w:p w14:paraId="626C99C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References</w:t>
            </w:r>
          </w:p>
        </w:tc>
        <w:tc>
          <w:tcPr>
            <w:tcW w:w="7119" w:type="dxa"/>
            <w:shd w:val="clear" w:color="auto" w:fill="auto"/>
            <w:tcMar>
              <w:top w:w="120" w:type="dxa"/>
              <w:left w:w="120" w:type="dxa"/>
              <w:bottom w:w="120" w:type="dxa"/>
              <w:right w:w="120" w:type="dxa"/>
            </w:tcMar>
          </w:tcPr>
          <w:p w14:paraId="7B55179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9A</w:t>
            </w:r>
          </w:p>
          <w:p w14:paraId="0A7654E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8A39DA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8335, Manual of Procedures for Operations Inspection, Certification and Continued Surveillance</w:t>
            </w:r>
          </w:p>
          <w:p w14:paraId="37E3B59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5B9EBA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9B</w:t>
            </w:r>
          </w:p>
          <w:p w14:paraId="3892F77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92C126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Doc 9756, Manual of Aircraft </w:t>
            </w:r>
            <w:proofErr w:type="gramStart"/>
            <w:r w:rsidRPr="00445432">
              <w:rPr>
                <w:rFonts w:ascii="Arial" w:hAnsi="Arial" w:cs="Arial"/>
                <w:sz w:val="18"/>
                <w:szCs w:val="18"/>
              </w:rPr>
              <w:t>Accident</w:t>
            </w:r>
            <w:proofErr w:type="gramEnd"/>
            <w:r w:rsidRPr="00445432">
              <w:rPr>
                <w:rFonts w:ascii="Arial" w:hAnsi="Arial" w:cs="Arial"/>
                <w:sz w:val="18"/>
                <w:szCs w:val="18"/>
              </w:rPr>
              <w:t xml:space="preserve"> and Incident Investigation</w:t>
            </w:r>
          </w:p>
          <w:p w14:paraId="2ACADD8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3A12AE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9C</w:t>
            </w:r>
          </w:p>
          <w:p w14:paraId="18F8D0B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C6BD7A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Annex 13, Aircraft Accident and Incident Investigation, Attachment C — List of examples of serious incidents</w:t>
            </w:r>
          </w:p>
        </w:tc>
      </w:tr>
    </w:tbl>
    <w:p w14:paraId="05DBCF4B" w14:textId="77777777" w:rsidR="00D05AD5" w:rsidRDefault="00D05AD5" w:rsidP="00D05AD5">
      <w:pPr>
        <w:rPr>
          <w:rFonts w:ascii="Arial" w:hAnsi="Arial" w:cs="Arial"/>
          <w:sz w:val="18"/>
          <w:szCs w:val="18"/>
        </w:rPr>
      </w:pPr>
    </w:p>
    <w:p w14:paraId="5CAC1EED" w14:textId="77777777" w:rsidR="00D05AD5" w:rsidRDefault="00D05AD5" w:rsidP="00D05AD5">
      <w:pPr>
        <w:rPr>
          <w:rFonts w:ascii="Arial" w:hAnsi="Arial" w:cs="Arial"/>
          <w:sz w:val="18"/>
          <w:szCs w:val="18"/>
        </w:rPr>
      </w:pPr>
      <w:r>
        <w:rPr>
          <w:rFonts w:ascii="Arial" w:hAnsi="Arial" w:cs="Arial"/>
          <w:sz w:val="18"/>
          <w:szCs w:val="18"/>
        </w:rPr>
        <w:br w:type="page"/>
      </w:r>
    </w:p>
    <w:tbl>
      <w:tblPr>
        <w:tblW w:w="9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80"/>
        <w:gridCol w:w="7120"/>
      </w:tblGrid>
      <w:tr w:rsidR="00D05AD5" w:rsidRPr="000F1189" w14:paraId="6BD9693C" w14:textId="77777777" w:rsidTr="003C36B2">
        <w:trPr>
          <w:jc w:val="center"/>
        </w:trPr>
        <w:tc>
          <w:tcPr>
            <w:tcW w:w="2480" w:type="dxa"/>
            <w:shd w:val="clear" w:color="auto" w:fill="auto"/>
            <w:tcMar>
              <w:top w:w="120" w:type="dxa"/>
              <w:left w:w="120" w:type="dxa"/>
              <w:bottom w:w="120" w:type="dxa"/>
              <w:right w:w="120" w:type="dxa"/>
            </w:tcMar>
          </w:tcPr>
          <w:p w14:paraId="522B4A2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lastRenderedPageBreak/>
              <w:t>Safety enhancement initiative</w:t>
            </w:r>
          </w:p>
        </w:tc>
        <w:tc>
          <w:tcPr>
            <w:tcW w:w="7119" w:type="dxa"/>
            <w:shd w:val="clear" w:color="auto" w:fill="auto"/>
            <w:tcMar>
              <w:top w:w="120" w:type="dxa"/>
              <w:left w:w="120" w:type="dxa"/>
              <w:bottom w:w="120" w:type="dxa"/>
              <w:right w:w="120" w:type="dxa"/>
            </w:tcMar>
          </w:tcPr>
          <w:p w14:paraId="61C8B520"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SEI-11 — Strategic collaboration with key aviation stakeholders to enhance safety in a coordinated manner</w:t>
            </w:r>
          </w:p>
        </w:tc>
      </w:tr>
      <w:tr w:rsidR="00D05AD5" w:rsidRPr="000F1189" w14:paraId="4B98AB4C" w14:textId="77777777" w:rsidTr="003C36B2">
        <w:trPr>
          <w:jc w:val="center"/>
        </w:trPr>
        <w:tc>
          <w:tcPr>
            <w:tcW w:w="2480" w:type="dxa"/>
            <w:shd w:val="clear" w:color="auto" w:fill="auto"/>
            <w:tcMar>
              <w:top w:w="120" w:type="dxa"/>
              <w:left w:w="120" w:type="dxa"/>
              <w:bottom w:w="120" w:type="dxa"/>
              <w:right w:w="120" w:type="dxa"/>
            </w:tcMar>
          </w:tcPr>
          <w:p w14:paraId="0EA7101F"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Stakeholder</w:t>
            </w:r>
          </w:p>
        </w:tc>
        <w:tc>
          <w:tcPr>
            <w:tcW w:w="7119" w:type="dxa"/>
            <w:shd w:val="clear" w:color="auto" w:fill="auto"/>
            <w:tcMar>
              <w:top w:w="120" w:type="dxa"/>
              <w:left w:w="120" w:type="dxa"/>
              <w:bottom w:w="120" w:type="dxa"/>
              <w:right w:w="120" w:type="dxa"/>
            </w:tcMar>
          </w:tcPr>
          <w:p w14:paraId="3A22295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States</w:t>
            </w:r>
          </w:p>
        </w:tc>
      </w:tr>
      <w:tr w:rsidR="00D05AD5" w:rsidRPr="000F1189" w14:paraId="657F5168" w14:textId="77777777" w:rsidTr="003C36B2">
        <w:trPr>
          <w:jc w:val="center"/>
        </w:trPr>
        <w:tc>
          <w:tcPr>
            <w:tcW w:w="2480" w:type="dxa"/>
            <w:shd w:val="clear" w:color="auto" w:fill="auto"/>
            <w:tcMar>
              <w:top w:w="120" w:type="dxa"/>
              <w:left w:w="120" w:type="dxa"/>
              <w:bottom w:w="120" w:type="dxa"/>
              <w:right w:w="120" w:type="dxa"/>
            </w:tcMar>
          </w:tcPr>
          <w:p w14:paraId="3AF0616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Actions</w:t>
            </w:r>
          </w:p>
        </w:tc>
        <w:tc>
          <w:tcPr>
            <w:tcW w:w="7119" w:type="dxa"/>
            <w:shd w:val="clear" w:color="auto" w:fill="auto"/>
            <w:tcMar>
              <w:top w:w="120" w:type="dxa"/>
              <w:left w:w="120" w:type="dxa"/>
              <w:bottom w:w="120" w:type="dxa"/>
              <w:right w:w="120" w:type="dxa"/>
            </w:tcMar>
          </w:tcPr>
          <w:p w14:paraId="32D530E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11A — Based on the identified hazards and safety deficiencies, establish a mechanism to identify key aviation stakeholders and develop an action plan for the resolution of those safety issues (CE-6 to CE-8)</w:t>
            </w:r>
          </w:p>
          <w:p w14:paraId="37C256F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58E8F3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11B — Use an RSOO or other competent State or organization to support a State that does not expect to meet GASP Goals 2 and 3</w:t>
            </w:r>
          </w:p>
          <w:p w14:paraId="391993F0"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54D3F4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11C — </w:t>
            </w:r>
            <w:proofErr w:type="gramStart"/>
            <w:r w:rsidRPr="00445432">
              <w:rPr>
                <w:rFonts w:ascii="Arial" w:hAnsi="Arial" w:cs="Arial"/>
                <w:sz w:val="18"/>
                <w:szCs w:val="18"/>
              </w:rPr>
              <w:t>Provide assistance</w:t>
            </w:r>
            <w:proofErr w:type="gramEnd"/>
            <w:r w:rsidRPr="00445432">
              <w:rPr>
                <w:rFonts w:ascii="Arial" w:hAnsi="Arial" w:cs="Arial"/>
                <w:sz w:val="18"/>
                <w:szCs w:val="18"/>
              </w:rPr>
              <w:t xml:space="preserve"> via RASG and/or RSOO to other States for the conduct of surveillance activities (CE-7)</w:t>
            </w:r>
          </w:p>
          <w:p w14:paraId="1F8209A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AB9D4C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11D — Use technical guidance, </w:t>
            </w:r>
            <w:proofErr w:type="gramStart"/>
            <w:r w:rsidRPr="00445432">
              <w:rPr>
                <w:rFonts w:ascii="Arial" w:hAnsi="Arial" w:cs="Arial"/>
                <w:sz w:val="18"/>
                <w:szCs w:val="18"/>
              </w:rPr>
              <w:t>tools</w:t>
            </w:r>
            <w:proofErr w:type="gramEnd"/>
            <w:r w:rsidRPr="00445432">
              <w:rPr>
                <w:rFonts w:ascii="Arial" w:hAnsi="Arial" w:cs="Arial"/>
                <w:sz w:val="18"/>
                <w:szCs w:val="18"/>
              </w:rPr>
              <w:t xml:space="preserve"> and safety-critical information, developed in collaboration with other States, RSOO, ICAO and/or other stakeholders, to enable technical personnel to perform their safety oversight functions effectively</w:t>
            </w:r>
            <w:r w:rsidRPr="00445432" w:rsidDel="004A35F4">
              <w:rPr>
                <w:rFonts w:ascii="Arial" w:hAnsi="Arial" w:cs="Arial"/>
                <w:sz w:val="18"/>
                <w:szCs w:val="18"/>
              </w:rPr>
              <w:t xml:space="preserve"> </w:t>
            </w:r>
            <w:r w:rsidRPr="00445432">
              <w:rPr>
                <w:rFonts w:ascii="Arial" w:hAnsi="Arial" w:cs="Arial"/>
                <w:sz w:val="18"/>
                <w:szCs w:val="18"/>
              </w:rPr>
              <w:t>(CE-6 to CE-8)</w:t>
            </w:r>
          </w:p>
          <w:p w14:paraId="26242F6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53B783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11E — While working to improve safety oversight, continue to work with RASG and/or RSOO to address national high-risk categories of occurrences</w:t>
            </w:r>
          </w:p>
        </w:tc>
      </w:tr>
      <w:tr w:rsidR="00D05AD5" w:rsidRPr="000F1189" w14:paraId="3091017B" w14:textId="77777777" w:rsidTr="003C36B2">
        <w:trPr>
          <w:jc w:val="center"/>
        </w:trPr>
        <w:tc>
          <w:tcPr>
            <w:tcW w:w="2480" w:type="dxa"/>
            <w:shd w:val="clear" w:color="auto" w:fill="auto"/>
            <w:tcMar>
              <w:top w:w="120" w:type="dxa"/>
              <w:left w:w="120" w:type="dxa"/>
              <w:bottom w:w="120" w:type="dxa"/>
              <w:right w:w="120" w:type="dxa"/>
            </w:tcMar>
          </w:tcPr>
          <w:p w14:paraId="6062FFE9"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References</w:t>
            </w:r>
          </w:p>
        </w:tc>
        <w:tc>
          <w:tcPr>
            <w:tcW w:w="7119" w:type="dxa"/>
            <w:shd w:val="clear" w:color="auto" w:fill="auto"/>
            <w:tcMar>
              <w:top w:w="120" w:type="dxa"/>
              <w:left w:w="120" w:type="dxa"/>
              <w:bottom w:w="120" w:type="dxa"/>
              <w:right w:w="120" w:type="dxa"/>
            </w:tcMar>
          </w:tcPr>
          <w:p w14:paraId="5100748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11A to 11D</w:t>
            </w:r>
          </w:p>
          <w:p w14:paraId="1982FB3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0EC5235" w14:textId="344D5B99"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20" w:history="1">
              <w:r w:rsidRPr="00445432">
                <w:rPr>
                  <w:rFonts w:ascii="Arial" w:hAnsi="Arial" w:cs="Arial"/>
                  <w:sz w:val="18"/>
                  <w:szCs w:val="18"/>
                </w:rPr>
                <w:t>RASGs</w:t>
              </w:r>
            </w:hyperlink>
          </w:p>
          <w:p w14:paraId="151AA44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A1E1123" w14:textId="5983340B"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21" w:history="1">
              <w:r w:rsidRPr="00445432">
                <w:rPr>
                  <w:rFonts w:ascii="Arial" w:hAnsi="Arial" w:cs="Arial"/>
                  <w:sz w:val="18"/>
                  <w:szCs w:val="18"/>
                </w:rPr>
                <w:t>RSOOs and COSCAPs</w:t>
              </w:r>
            </w:hyperlink>
          </w:p>
          <w:p w14:paraId="2E844C8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4787E3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11E</w:t>
            </w:r>
          </w:p>
          <w:p w14:paraId="3D8F773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3DCAA3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Appendix B – OPS Roadmap</w:t>
            </w:r>
          </w:p>
          <w:p w14:paraId="037B76F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28EEFC4" w14:textId="077F1CBF"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22" w:history="1">
              <w:r w:rsidRPr="00445432">
                <w:rPr>
                  <w:rFonts w:ascii="Arial" w:hAnsi="Arial" w:cs="Arial"/>
                  <w:sz w:val="18"/>
                  <w:szCs w:val="18"/>
                </w:rPr>
                <w:t>GASP Library – Regional Aviation Safety Plans</w:t>
              </w:r>
            </w:hyperlink>
          </w:p>
        </w:tc>
      </w:tr>
    </w:tbl>
    <w:p w14:paraId="45F285E7" w14:textId="77777777" w:rsidR="00D05AD5" w:rsidRPr="004E4CC8" w:rsidRDefault="00D05AD5" w:rsidP="00D05AD5">
      <w:pPr>
        <w:rPr>
          <w:rFonts w:ascii="Arial" w:hAnsi="Arial" w:cs="Arial"/>
          <w:sz w:val="18"/>
          <w:szCs w:val="18"/>
        </w:rPr>
      </w:pPr>
    </w:p>
    <w:p w14:paraId="0407CDEE" w14:textId="77777777" w:rsidR="00D05AD5" w:rsidRPr="00F80BB3" w:rsidRDefault="00D05AD5" w:rsidP="00D05AD5">
      <w:pPr>
        <w:jc w:val="center"/>
        <w:rPr>
          <w:rFonts w:ascii="Arial" w:hAnsi="Arial" w:cs="Arial"/>
          <w:sz w:val="18"/>
          <w:szCs w:val="18"/>
        </w:rPr>
      </w:pPr>
      <w:r w:rsidRPr="004E4CC8">
        <w:rPr>
          <w:rFonts w:ascii="Arial" w:hAnsi="Arial" w:cs="Arial"/>
          <w:sz w:val="18"/>
          <w:szCs w:val="18"/>
        </w:rPr>
        <w:br w:type="page"/>
      </w:r>
      <w:r w:rsidRPr="004E4CC8">
        <w:rPr>
          <w:rFonts w:ascii="Arial" w:hAnsi="Arial" w:cs="Arial"/>
          <w:b/>
          <w:bCs/>
          <w:sz w:val="18"/>
          <w:szCs w:val="18"/>
        </w:rPr>
        <w:lastRenderedPageBreak/>
        <w:t>1.2    Component 2 — State safety programme</w:t>
      </w:r>
    </w:p>
    <w:tbl>
      <w:tblPr>
        <w:tblW w:w="9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80"/>
        <w:gridCol w:w="7120"/>
      </w:tblGrid>
      <w:tr w:rsidR="00D05AD5" w:rsidRPr="000F1189" w14:paraId="72A35561" w14:textId="77777777" w:rsidTr="003C36B2">
        <w:trPr>
          <w:jc w:val="center"/>
        </w:trPr>
        <w:tc>
          <w:tcPr>
            <w:tcW w:w="2480" w:type="dxa"/>
            <w:shd w:val="clear" w:color="auto" w:fill="auto"/>
            <w:tcMar>
              <w:top w:w="120" w:type="dxa"/>
              <w:left w:w="120" w:type="dxa"/>
              <w:bottom w:w="120" w:type="dxa"/>
              <w:right w:w="120" w:type="dxa"/>
            </w:tcMar>
          </w:tcPr>
          <w:p w14:paraId="3A73E33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Safety enhancement initiative</w:t>
            </w:r>
          </w:p>
        </w:tc>
        <w:tc>
          <w:tcPr>
            <w:tcW w:w="7120" w:type="dxa"/>
            <w:shd w:val="clear" w:color="auto" w:fill="auto"/>
            <w:tcMar>
              <w:top w:w="120" w:type="dxa"/>
              <w:left w:w="120" w:type="dxa"/>
              <w:bottom w:w="120" w:type="dxa"/>
              <w:right w:w="120" w:type="dxa"/>
            </w:tcMar>
          </w:tcPr>
          <w:p w14:paraId="0AE0F1A7"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SEI-13 — Start of SSP implementation at the national level</w:t>
            </w:r>
          </w:p>
        </w:tc>
      </w:tr>
      <w:tr w:rsidR="00D05AD5" w:rsidRPr="000F1189" w14:paraId="75150DEC" w14:textId="77777777" w:rsidTr="003C36B2">
        <w:trPr>
          <w:jc w:val="center"/>
        </w:trPr>
        <w:tc>
          <w:tcPr>
            <w:tcW w:w="2480" w:type="dxa"/>
            <w:shd w:val="clear" w:color="auto" w:fill="auto"/>
            <w:tcMar>
              <w:top w:w="120" w:type="dxa"/>
              <w:left w:w="120" w:type="dxa"/>
              <w:bottom w:w="120" w:type="dxa"/>
              <w:right w:w="120" w:type="dxa"/>
            </w:tcMar>
          </w:tcPr>
          <w:p w14:paraId="7F0F4F8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Stakeholder</w:t>
            </w:r>
          </w:p>
        </w:tc>
        <w:tc>
          <w:tcPr>
            <w:tcW w:w="7120" w:type="dxa"/>
            <w:shd w:val="clear" w:color="auto" w:fill="auto"/>
            <w:tcMar>
              <w:top w:w="120" w:type="dxa"/>
              <w:left w:w="120" w:type="dxa"/>
              <w:bottom w:w="120" w:type="dxa"/>
              <w:right w:w="120" w:type="dxa"/>
            </w:tcMar>
          </w:tcPr>
          <w:p w14:paraId="096B5127"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States</w:t>
            </w:r>
          </w:p>
        </w:tc>
      </w:tr>
      <w:tr w:rsidR="00D05AD5" w:rsidRPr="000F1189" w14:paraId="7C5D4F1C" w14:textId="77777777" w:rsidTr="003C36B2">
        <w:trPr>
          <w:jc w:val="center"/>
        </w:trPr>
        <w:tc>
          <w:tcPr>
            <w:tcW w:w="2480" w:type="dxa"/>
            <w:shd w:val="clear" w:color="auto" w:fill="auto"/>
            <w:tcMar>
              <w:top w:w="120" w:type="dxa"/>
              <w:left w:w="120" w:type="dxa"/>
              <w:bottom w:w="120" w:type="dxa"/>
              <w:right w:w="120" w:type="dxa"/>
            </w:tcMar>
          </w:tcPr>
          <w:p w14:paraId="43C3FEE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Actions</w:t>
            </w:r>
          </w:p>
        </w:tc>
        <w:tc>
          <w:tcPr>
            <w:tcW w:w="7120" w:type="dxa"/>
            <w:shd w:val="clear" w:color="auto" w:fill="auto"/>
            <w:tcMar>
              <w:top w:w="120" w:type="dxa"/>
              <w:left w:w="120" w:type="dxa"/>
              <w:bottom w:w="120" w:type="dxa"/>
              <w:right w:w="120" w:type="dxa"/>
            </w:tcMar>
          </w:tcPr>
          <w:p w14:paraId="5116108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13A — Secure State-level commitment to improve safety </w:t>
            </w:r>
          </w:p>
          <w:p w14:paraId="5684B82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C9970F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13B — Conduct initial SSP gap analysis (checklist) then the detailed SSP self-assessment</w:t>
            </w:r>
          </w:p>
          <w:p w14:paraId="65902B97"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6E53AF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13C — Establish an SSP implementation team</w:t>
            </w:r>
          </w:p>
          <w:p w14:paraId="0313D9E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B9BCB1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13D — Develop an implementation plan for the SSP</w:t>
            </w:r>
          </w:p>
          <w:p w14:paraId="12CAE61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CEA85D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13E — Issue SMS regulations for service providers and verify SMS implementation </w:t>
            </w:r>
          </w:p>
          <w:p w14:paraId="1C1DF98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4FB6BA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13F — Identify and share safety management best practices </w:t>
            </w:r>
          </w:p>
        </w:tc>
      </w:tr>
      <w:tr w:rsidR="00D05AD5" w:rsidRPr="000F1189" w14:paraId="1693C315" w14:textId="77777777" w:rsidTr="003C36B2">
        <w:trPr>
          <w:jc w:val="center"/>
        </w:trPr>
        <w:tc>
          <w:tcPr>
            <w:tcW w:w="2480" w:type="dxa"/>
            <w:shd w:val="clear" w:color="auto" w:fill="auto"/>
            <w:tcMar>
              <w:top w:w="120" w:type="dxa"/>
              <w:left w:w="120" w:type="dxa"/>
              <w:bottom w:w="120" w:type="dxa"/>
              <w:right w:w="120" w:type="dxa"/>
            </w:tcMar>
          </w:tcPr>
          <w:p w14:paraId="22B0F1E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References</w:t>
            </w:r>
          </w:p>
        </w:tc>
        <w:tc>
          <w:tcPr>
            <w:tcW w:w="7120" w:type="dxa"/>
            <w:shd w:val="clear" w:color="auto" w:fill="auto"/>
            <w:tcMar>
              <w:top w:w="120" w:type="dxa"/>
              <w:left w:w="120" w:type="dxa"/>
              <w:bottom w:w="120" w:type="dxa"/>
              <w:right w:w="120" w:type="dxa"/>
            </w:tcMar>
          </w:tcPr>
          <w:p w14:paraId="793C7019"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13A, 13B and 13D</w:t>
            </w:r>
          </w:p>
          <w:p w14:paraId="1EA558B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849DC4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Annex 19, Safety Management, Chapter 3</w:t>
            </w:r>
          </w:p>
          <w:p w14:paraId="549410D7"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F56F6C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9859, Safety Management Manual</w:t>
            </w:r>
          </w:p>
          <w:p w14:paraId="5645EEA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3E09B7C" w14:textId="3962BB21"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23" w:history="1">
              <w:r w:rsidRPr="00445432">
                <w:rPr>
                  <w:rFonts w:ascii="Arial" w:hAnsi="Arial" w:cs="Arial"/>
                  <w:sz w:val="18"/>
                  <w:szCs w:val="18"/>
                </w:rPr>
                <w:t>Safety Management Implementation Website</w:t>
              </w:r>
            </w:hyperlink>
          </w:p>
          <w:p w14:paraId="6AB9CDB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51503D9" w14:textId="0DFCD5CF"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24" w:history="1">
              <w:r w:rsidRPr="00445432">
                <w:rPr>
                  <w:rFonts w:ascii="Arial" w:hAnsi="Arial" w:cs="Arial"/>
                  <w:sz w:val="18"/>
                  <w:szCs w:val="18"/>
                </w:rPr>
                <w:t>ICAO USOAP CMA Online Framework</w:t>
              </w:r>
            </w:hyperlink>
          </w:p>
          <w:p w14:paraId="42418209"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62663D1" w14:textId="08DD3F59"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25" w:history="1">
              <w:proofErr w:type="spellStart"/>
              <w:r w:rsidRPr="00445432">
                <w:rPr>
                  <w:rFonts w:ascii="Arial" w:hAnsi="Arial" w:cs="Arial"/>
                  <w:sz w:val="18"/>
                  <w:szCs w:val="18"/>
                </w:rPr>
                <w:t>iSTARS</w:t>
              </w:r>
              <w:proofErr w:type="spellEnd"/>
              <w:r w:rsidRPr="00445432">
                <w:rPr>
                  <w:rFonts w:ascii="Arial" w:hAnsi="Arial" w:cs="Arial"/>
                  <w:sz w:val="18"/>
                  <w:szCs w:val="18"/>
                </w:rPr>
                <w:t xml:space="preserve"> </w:t>
              </w:r>
            </w:hyperlink>
            <w:r w:rsidRPr="00445432">
              <w:rPr>
                <w:rFonts w:ascii="Arial" w:hAnsi="Arial" w:cs="Arial"/>
                <w:sz w:val="18"/>
                <w:szCs w:val="18"/>
              </w:rPr>
              <w:t>SSP gap analysis (ICAO secure portal login required)</w:t>
            </w:r>
          </w:p>
          <w:p w14:paraId="69D02CE1"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256996A" w14:textId="2083C39D"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Safety Management International Collaboration Group (SM ICG), </w:t>
            </w:r>
            <w:hyperlink r:id="rId26" w:history="1">
              <w:r w:rsidRPr="00445432">
                <w:rPr>
                  <w:rFonts w:ascii="Arial" w:hAnsi="Arial" w:cs="Arial"/>
                  <w:sz w:val="18"/>
                  <w:szCs w:val="18"/>
                </w:rPr>
                <w:t>10 Things You Should Know About SMS</w:t>
              </w:r>
            </w:hyperlink>
          </w:p>
          <w:p w14:paraId="7F486400"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73154C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13A, 13C and 13E</w:t>
            </w:r>
          </w:p>
          <w:p w14:paraId="5A8F1F9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FBC3CB3" w14:textId="251C8B92"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SM ICG, </w:t>
            </w:r>
            <w:hyperlink r:id="rId27" w:history="1">
              <w:r w:rsidRPr="00445432">
                <w:rPr>
                  <w:rFonts w:ascii="Arial" w:hAnsi="Arial" w:cs="Arial"/>
                  <w:sz w:val="18"/>
                  <w:szCs w:val="18"/>
                </w:rPr>
                <w:t>The Frontline Manager’s Role in SMS</w:t>
              </w:r>
            </w:hyperlink>
          </w:p>
          <w:p w14:paraId="33716C21"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14E044F" w14:textId="0850CB59"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SM ICG, </w:t>
            </w:r>
            <w:hyperlink r:id="rId28" w:history="1">
              <w:r w:rsidRPr="00445432">
                <w:rPr>
                  <w:rFonts w:ascii="Arial" w:hAnsi="Arial" w:cs="Arial"/>
                  <w:sz w:val="18"/>
                  <w:szCs w:val="18"/>
                </w:rPr>
                <w:t>The Senior Manager’s Role in SMS</w:t>
              </w:r>
            </w:hyperlink>
            <w:r w:rsidRPr="00445432">
              <w:rPr>
                <w:rFonts w:ascii="Arial" w:hAnsi="Arial" w:cs="Arial"/>
                <w:sz w:val="18"/>
                <w:szCs w:val="18"/>
              </w:rPr>
              <w:t xml:space="preserve"> </w:t>
            </w:r>
          </w:p>
          <w:p w14:paraId="490807C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41EC577"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13E</w:t>
            </w:r>
          </w:p>
          <w:p w14:paraId="3B8A493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327746F" w14:textId="71B8D0B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SM ICG, </w:t>
            </w:r>
            <w:hyperlink r:id="rId29" w:history="1">
              <w:r w:rsidRPr="00445432">
                <w:rPr>
                  <w:rFonts w:ascii="Arial" w:hAnsi="Arial" w:cs="Arial"/>
                  <w:sz w:val="18"/>
                  <w:szCs w:val="18"/>
                </w:rPr>
                <w:t>SMS Evaluation Tool</w:t>
              </w:r>
            </w:hyperlink>
          </w:p>
          <w:p w14:paraId="5BAA9BA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B22C4B1" w14:textId="6375A3BC"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30" w:history="1">
              <w:r w:rsidRPr="00445432">
                <w:rPr>
                  <w:rFonts w:ascii="Arial" w:hAnsi="Arial" w:cs="Arial"/>
                  <w:sz w:val="18"/>
                  <w:szCs w:val="18"/>
                </w:rPr>
                <w:t>CANSO Standard of Excellence in Safety Management Systems</w:t>
              </w:r>
            </w:hyperlink>
          </w:p>
          <w:p w14:paraId="3FE07E69"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25E604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13F</w:t>
            </w:r>
          </w:p>
          <w:p w14:paraId="199F7CD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6856581" w14:textId="20573972"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SM ICG, </w:t>
            </w:r>
            <w:hyperlink r:id="rId31" w:history="1">
              <w:r w:rsidRPr="00445432">
                <w:rPr>
                  <w:rFonts w:ascii="Arial" w:hAnsi="Arial" w:cs="Arial"/>
                  <w:sz w:val="18"/>
                  <w:szCs w:val="18"/>
                </w:rPr>
                <w:t>How to Support a Successful SSP and SMS Implementation — Recommendations for Regulators</w:t>
              </w:r>
            </w:hyperlink>
          </w:p>
        </w:tc>
      </w:tr>
      <w:tr w:rsidR="00D05AD5" w:rsidRPr="000F1189" w14:paraId="33518CA9" w14:textId="77777777" w:rsidTr="003C36B2">
        <w:trPr>
          <w:jc w:val="center"/>
        </w:trPr>
        <w:tc>
          <w:tcPr>
            <w:tcW w:w="2480" w:type="dxa"/>
            <w:shd w:val="clear" w:color="auto" w:fill="auto"/>
            <w:tcMar>
              <w:top w:w="120" w:type="dxa"/>
              <w:left w:w="120" w:type="dxa"/>
              <w:bottom w:w="120" w:type="dxa"/>
              <w:right w:w="120" w:type="dxa"/>
            </w:tcMar>
          </w:tcPr>
          <w:p w14:paraId="3DAFBF77"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lastRenderedPageBreak/>
              <w:t>Safety enhancement initiative</w:t>
            </w:r>
          </w:p>
        </w:tc>
        <w:tc>
          <w:tcPr>
            <w:tcW w:w="7120" w:type="dxa"/>
            <w:shd w:val="clear" w:color="auto" w:fill="auto"/>
            <w:tcMar>
              <w:top w:w="120" w:type="dxa"/>
              <w:left w:w="120" w:type="dxa"/>
              <w:bottom w:w="120" w:type="dxa"/>
              <w:right w:w="120" w:type="dxa"/>
            </w:tcMar>
          </w:tcPr>
          <w:p w14:paraId="1A5112F9" w14:textId="77777777" w:rsidR="00D05AD5" w:rsidRPr="00445432" w:rsidRDefault="00D05AD5" w:rsidP="003C36B2">
            <w:pPr>
              <w:tabs>
                <w:tab w:val="left" w:pos="360"/>
              </w:tabs>
              <w:rPr>
                <w:rFonts w:ascii="Arial" w:hAnsi="Arial" w:cs="Arial"/>
                <w:i/>
                <w:iCs/>
                <w:sz w:val="18"/>
                <w:szCs w:val="18"/>
              </w:rPr>
            </w:pPr>
            <w:r w:rsidRPr="00445432">
              <w:rPr>
                <w:rFonts w:ascii="Arial" w:hAnsi="Arial" w:cs="Arial"/>
                <w:i/>
                <w:iCs/>
                <w:sz w:val="18"/>
                <w:szCs w:val="18"/>
              </w:rPr>
              <w:t>SEI-14 — Strategic allocation of resources to start SSP implementation</w:t>
            </w:r>
          </w:p>
        </w:tc>
      </w:tr>
      <w:tr w:rsidR="00D05AD5" w:rsidRPr="000F1189" w14:paraId="059365D3" w14:textId="77777777" w:rsidTr="003C36B2">
        <w:trPr>
          <w:jc w:val="center"/>
        </w:trPr>
        <w:tc>
          <w:tcPr>
            <w:tcW w:w="2480" w:type="dxa"/>
            <w:shd w:val="clear" w:color="auto" w:fill="auto"/>
            <w:tcMar>
              <w:top w:w="120" w:type="dxa"/>
              <w:left w:w="120" w:type="dxa"/>
              <w:bottom w:w="120" w:type="dxa"/>
              <w:right w:w="120" w:type="dxa"/>
            </w:tcMar>
          </w:tcPr>
          <w:p w14:paraId="5A8DFDB1"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Stakeholder</w:t>
            </w:r>
          </w:p>
        </w:tc>
        <w:tc>
          <w:tcPr>
            <w:tcW w:w="7120" w:type="dxa"/>
            <w:shd w:val="clear" w:color="auto" w:fill="auto"/>
            <w:tcMar>
              <w:top w:w="120" w:type="dxa"/>
              <w:left w:w="120" w:type="dxa"/>
              <w:bottom w:w="120" w:type="dxa"/>
              <w:right w:w="120" w:type="dxa"/>
            </w:tcMar>
          </w:tcPr>
          <w:p w14:paraId="144A686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States</w:t>
            </w:r>
          </w:p>
        </w:tc>
      </w:tr>
      <w:tr w:rsidR="00D05AD5" w:rsidRPr="000F1189" w14:paraId="19BCAD62" w14:textId="77777777" w:rsidTr="003C36B2">
        <w:trPr>
          <w:jc w:val="center"/>
        </w:trPr>
        <w:tc>
          <w:tcPr>
            <w:tcW w:w="2480" w:type="dxa"/>
            <w:shd w:val="clear" w:color="auto" w:fill="auto"/>
            <w:tcMar>
              <w:top w:w="120" w:type="dxa"/>
              <w:left w:w="120" w:type="dxa"/>
              <w:bottom w:w="120" w:type="dxa"/>
              <w:right w:w="120" w:type="dxa"/>
            </w:tcMar>
          </w:tcPr>
          <w:p w14:paraId="02B60A8D"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Actions</w:t>
            </w:r>
          </w:p>
        </w:tc>
        <w:tc>
          <w:tcPr>
            <w:tcW w:w="7120" w:type="dxa"/>
            <w:shd w:val="clear" w:color="auto" w:fill="auto"/>
            <w:tcMar>
              <w:top w:w="120" w:type="dxa"/>
              <w:left w:w="120" w:type="dxa"/>
              <w:bottom w:w="120" w:type="dxa"/>
              <w:right w:w="120" w:type="dxa"/>
            </w:tcMar>
          </w:tcPr>
          <w:p w14:paraId="1CBF6DDC"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14A — Establish a process for planning and allocation of resources to enable SSP implementation and identify areas where resources are needed</w:t>
            </w:r>
          </w:p>
          <w:p w14:paraId="76E651F5"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CE32E51"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14B — Obtain resources from national and appropriate authorities’ leadership and stakeholders within the State to support SSP implementation </w:t>
            </w:r>
          </w:p>
          <w:p w14:paraId="3274E59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999B28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14C — Work with the ICAO Regional Office to make use of available means (e.g. Technical Cooperation Bureau) to acquire assistance needed for SSP implementation </w:t>
            </w:r>
          </w:p>
          <w:p w14:paraId="286357AA"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626CE15"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14D — Work with RSOO, other States and other organizations, as appropriate to train qualified technical personnel to fulfil their duties and responsibilities regarding SSP implementation</w:t>
            </w:r>
          </w:p>
        </w:tc>
      </w:tr>
      <w:tr w:rsidR="00D05AD5" w:rsidRPr="000F1189" w14:paraId="181F1E19" w14:textId="77777777" w:rsidTr="003C36B2">
        <w:trPr>
          <w:jc w:val="center"/>
        </w:trPr>
        <w:tc>
          <w:tcPr>
            <w:tcW w:w="2480" w:type="dxa"/>
            <w:shd w:val="clear" w:color="auto" w:fill="auto"/>
            <w:tcMar>
              <w:top w:w="120" w:type="dxa"/>
              <w:left w:w="120" w:type="dxa"/>
              <w:bottom w:w="120" w:type="dxa"/>
              <w:right w:w="120" w:type="dxa"/>
            </w:tcMar>
          </w:tcPr>
          <w:p w14:paraId="7654537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References</w:t>
            </w:r>
          </w:p>
        </w:tc>
        <w:tc>
          <w:tcPr>
            <w:tcW w:w="7120" w:type="dxa"/>
            <w:shd w:val="clear" w:color="auto" w:fill="auto"/>
            <w:tcMar>
              <w:top w:w="120" w:type="dxa"/>
              <w:left w:w="120" w:type="dxa"/>
              <w:bottom w:w="120" w:type="dxa"/>
              <w:right w:w="120" w:type="dxa"/>
            </w:tcMar>
          </w:tcPr>
          <w:p w14:paraId="1C12749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14A and 14B</w:t>
            </w:r>
          </w:p>
          <w:p w14:paraId="0B0F8A9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E4586F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Annex 19, Safety Management, Chapter 3</w:t>
            </w:r>
          </w:p>
          <w:p w14:paraId="7C58B5E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2486ECF"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Doc 9859, Safety Management Manual</w:t>
            </w:r>
          </w:p>
          <w:p w14:paraId="5FCFE512"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593D6B4" w14:textId="33DF275E"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32" w:history="1">
              <w:r w:rsidRPr="00EB49B8">
                <w:rPr>
                  <w:rFonts w:ascii="Arial" w:hAnsi="Arial" w:cs="Arial"/>
                  <w:sz w:val="18"/>
                  <w:szCs w:val="18"/>
                </w:rPr>
                <w:t xml:space="preserve">ICAO </w:t>
              </w:r>
              <w:proofErr w:type="spellStart"/>
              <w:r w:rsidRPr="00EB49B8">
                <w:rPr>
                  <w:rFonts w:ascii="Arial" w:hAnsi="Arial" w:cs="Arial"/>
                  <w:sz w:val="18"/>
                  <w:szCs w:val="18"/>
                </w:rPr>
                <w:t>iPACK</w:t>
              </w:r>
              <w:proofErr w:type="spellEnd"/>
              <w:r w:rsidRPr="00EB49B8">
                <w:rPr>
                  <w:rFonts w:ascii="Arial" w:hAnsi="Arial" w:cs="Arial"/>
                  <w:sz w:val="18"/>
                  <w:szCs w:val="18"/>
                </w:rPr>
                <w:t xml:space="preserve"> – Supporting Civil Aviation Entities in Conducting a Training Needs Analysis (TNA)</w:t>
              </w:r>
            </w:hyperlink>
          </w:p>
          <w:p w14:paraId="53A09832"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14C</w:t>
            </w:r>
          </w:p>
          <w:p w14:paraId="52FBAA14"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BB89B08" w14:textId="0639D04D"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33" w:history="1">
              <w:r w:rsidRPr="00EB49B8">
                <w:rPr>
                  <w:rFonts w:ascii="Arial" w:hAnsi="Arial" w:cs="Arial"/>
                  <w:sz w:val="18"/>
                  <w:szCs w:val="18"/>
                </w:rPr>
                <w:t>ICAO Technical Cooperation Bureau</w:t>
              </w:r>
            </w:hyperlink>
            <w:r w:rsidRPr="00EB49B8">
              <w:rPr>
                <w:rFonts w:ascii="Arial" w:hAnsi="Arial" w:cs="Arial"/>
                <w:sz w:val="18"/>
                <w:szCs w:val="18"/>
              </w:rPr>
              <w:t xml:space="preserve"> regional coordinator</w:t>
            </w:r>
          </w:p>
          <w:p w14:paraId="14204C9D"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627DA2F"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14D</w:t>
            </w:r>
          </w:p>
          <w:p w14:paraId="31EA0AED"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AB1F55E" w14:textId="4F55D648"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SM ICG, </w:t>
            </w:r>
            <w:hyperlink r:id="rId34" w:history="1">
              <w:r w:rsidRPr="00EB49B8">
                <w:rPr>
                  <w:rFonts w:ascii="Arial" w:hAnsi="Arial" w:cs="Arial"/>
                  <w:sz w:val="18"/>
                  <w:szCs w:val="18"/>
                </w:rPr>
                <w:t>SMS Inspector Competency Guidance</w:t>
              </w:r>
            </w:hyperlink>
          </w:p>
        </w:tc>
      </w:tr>
    </w:tbl>
    <w:p w14:paraId="7CD25DCD" w14:textId="77777777" w:rsidR="00D05AD5" w:rsidRPr="004E4CC8" w:rsidRDefault="00D05AD5" w:rsidP="00D05AD5">
      <w:pPr>
        <w:rPr>
          <w:rFonts w:ascii="Arial" w:hAnsi="Arial" w:cs="Arial"/>
          <w:sz w:val="18"/>
          <w:szCs w:val="18"/>
        </w:rPr>
      </w:pPr>
      <w:r w:rsidRPr="004E4CC8">
        <w:rPr>
          <w:rFonts w:ascii="Arial" w:hAnsi="Arial" w:cs="Arial"/>
          <w:sz w:val="18"/>
          <w:szCs w:val="18"/>
        </w:rPr>
        <w:br w:type="page"/>
      </w:r>
    </w:p>
    <w:tbl>
      <w:tblPr>
        <w:tblW w:w="9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80"/>
        <w:gridCol w:w="7120"/>
      </w:tblGrid>
      <w:tr w:rsidR="00D05AD5" w:rsidRPr="000F1189" w14:paraId="34339C96" w14:textId="77777777" w:rsidTr="003C36B2">
        <w:trPr>
          <w:jc w:val="center"/>
        </w:trPr>
        <w:tc>
          <w:tcPr>
            <w:tcW w:w="2480" w:type="dxa"/>
            <w:shd w:val="clear" w:color="auto" w:fill="auto"/>
            <w:tcMar>
              <w:top w:w="120" w:type="dxa"/>
              <w:left w:w="120" w:type="dxa"/>
              <w:bottom w:w="120" w:type="dxa"/>
              <w:right w:w="120" w:type="dxa"/>
            </w:tcMar>
          </w:tcPr>
          <w:p w14:paraId="2D656E92"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lastRenderedPageBreak/>
              <w:t>Safety enhancement initiative</w:t>
            </w:r>
          </w:p>
        </w:tc>
        <w:tc>
          <w:tcPr>
            <w:tcW w:w="7120" w:type="dxa"/>
            <w:shd w:val="clear" w:color="auto" w:fill="auto"/>
            <w:tcMar>
              <w:top w:w="120" w:type="dxa"/>
              <w:left w:w="120" w:type="dxa"/>
              <w:bottom w:w="120" w:type="dxa"/>
              <w:right w:w="120" w:type="dxa"/>
            </w:tcMar>
          </w:tcPr>
          <w:p w14:paraId="274F9C80"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SEI-17 — Availability of safety data and safety information to support safety management activities</w:t>
            </w:r>
            <w:r w:rsidRPr="00EB49B8" w:rsidDel="007F123B">
              <w:rPr>
                <w:rFonts w:ascii="Arial" w:hAnsi="Arial" w:cs="Arial"/>
                <w:i/>
                <w:iCs/>
                <w:sz w:val="18"/>
                <w:szCs w:val="18"/>
              </w:rPr>
              <w:t xml:space="preserve"> </w:t>
            </w:r>
            <w:r w:rsidRPr="00EB49B8">
              <w:rPr>
                <w:rFonts w:ascii="Arial" w:hAnsi="Arial" w:cs="Arial"/>
                <w:i/>
                <w:iCs/>
                <w:sz w:val="18"/>
                <w:szCs w:val="18"/>
              </w:rPr>
              <w:t>at the national level (step 1)</w:t>
            </w:r>
          </w:p>
        </w:tc>
      </w:tr>
      <w:tr w:rsidR="00D05AD5" w:rsidRPr="000F1189" w14:paraId="62496905" w14:textId="77777777" w:rsidTr="003C36B2">
        <w:trPr>
          <w:jc w:val="center"/>
        </w:trPr>
        <w:tc>
          <w:tcPr>
            <w:tcW w:w="2480" w:type="dxa"/>
            <w:shd w:val="clear" w:color="auto" w:fill="auto"/>
            <w:tcMar>
              <w:top w:w="120" w:type="dxa"/>
              <w:left w:w="120" w:type="dxa"/>
              <w:bottom w:w="120" w:type="dxa"/>
              <w:right w:w="120" w:type="dxa"/>
            </w:tcMar>
          </w:tcPr>
          <w:p w14:paraId="3B0B0846"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Stakeholder</w:t>
            </w:r>
          </w:p>
        </w:tc>
        <w:tc>
          <w:tcPr>
            <w:tcW w:w="7120" w:type="dxa"/>
            <w:shd w:val="clear" w:color="auto" w:fill="auto"/>
            <w:tcMar>
              <w:top w:w="120" w:type="dxa"/>
              <w:left w:w="120" w:type="dxa"/>
              <w:bottom w:w="120" w:type="dxa"/>
              <w:right w:w="120" w:type="dxa"/>
            </w:tcMar>
          </w:tcPr>
          <w:p w14:paraId="314940D8"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States</w:t>
            </w:r>
          </w:p>
        </w:tc>
      </w:tr>
      <w:tr w:rsidR="00D05AD5" w:rsidRPr="00EB49B8" w14:paraId="7F0EE3E7" w14:textId="77777777" w:rsidTr="003C36B2">
        <w:trPr>
          <w:jc w:val="center"/>
        </w:trPr>
        <w:tc>
          <w:tcPr>
            <w:tcW w:w="2480" w:type="dxa"/>
            <w:shd w:val="clear" w:color="auto" w:fill="auto"/>
            <w:tcMar>
              <w:top w:w="120" w:type="dxa"/>
              <w:left w:w="120" w:type="dxa"/>
              <w:bottom w:w="120" w:type="dxa"/>
              <w:right w:w="120" w:type="dxa"/>
            </w:tcMar>
          </w:tcPr>
          <w:p w14:paraId="354EDAC1"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Actions</w:t>
            </w:r>
          </w:p>
        </w:tc>
        <w:tc>
          <w:tcPr>
            <w:tcW w:w="7120" w:type="dxa"/>
            <w:shd w:val="clear" w:color="auto" w:fill="auto"/>
            <w:tcMar>
              <w:top w:w="120" w:type="dxa"/>
              <w:left w:w="120" w:type="dxa"/>
              <w:bottom w:w="120" w:type="dxa"/>
              <w:right w:w="120" w:type="dxa"/>
            </w:tcMar>
          </w:tcPr>
          <w:p w14:paraId="2D2AF435"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17A — Establish national laws, regulations and policies protecting safety data, safety information and related sources, in accorda</w:t>
            </w:r>
            <w:r>
              <w:rPr>
                <w:rFonts w:ascii="Arial" w:hAnsi="Arial" w:cs="Arial"/>
                <w:sz w:val="18"/>
                <w:szCs w:val="18"/>
              </w:rPr>
              <w:t>nce with Appendix 3 of Annex 19</w:t>
            </w:r>
          </w:p>
          <w:p w14:paraId="63E763C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EEBB0E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17B — Establish a State mandatory occurrence reporting system</w:t>
            </w:r>
          </w:p>
          <w:p w14:paraId="72EF093A"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741D873"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17C — Establish safety data collection and processing systems (SDCPS) to capture, store, aggregate, and enable the analysis of safety data and safety information to support their safety performance management activities</w:t>
            </w:r>
          </w:p>
          <w:p w14:paraId="1419A0A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634D739"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17D — Establish and maintain a process to identify hazards from collected safety data</w:t>
            </w:r>
          </w:p>
          <w:p w14:paraId="24317429"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8420331"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17E — Establish and utilize a process to ensure the assessment of safety risks associated with identified hazards </w:t>
            </w:r>
          </w:p>
          <w:p w14:paraId="37812E6A"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1DE7A83"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17F — Establish a State confidential voluntary safety reporting system providing data to the safety database</w:t>
            </w:r>
          </w:p>
        </w:tc>
      </w:tr>
      <w:tr w:rsidR="00D05AD5" w:rsidRPr="00EB49B8" w14:paraId="0C2D8651" w14:textId="77777777" w:rsidTr="003C36B2">
        <w:trPr>
          <w:jc w:val="center"/>
        </w:trPr>
        <w:tc>
          <w:tcPr>
            <w:tcW w:w="2480" w:type="dxa"/>
            <w:shd w:val="clear" w:color="auto" w:fill="auto"/>
            <w:tcMar>
              <w:top w:w="120" w:type="dxa"/>
              <w:left w:w="120" w:type="dxa"/>
              <w:bottom w:w="120" w:type="dxa"/>
              <w:right w:w="120" w:type="dxa"/>
            </w:tcMar>
          </w:tcPr>
          <w:p w14:paraId="794A1FE8"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References</w:t>
            </w:r>
          </w:p>
        </w:tc>
        <w:tc>
          <w:tcPr>
            <w:tcW w:w="7120" w:type="dxa"/>
            <w:shd w:val="clear" w:color="auto" w:fill="auto"/>
            <w:tcMar>
              <w:top w:w="120" w:type="dxa"/>
              <w:left w:w="120" w:type="dxa"/>
              <w:bottom w:w="120" w:type="dxa"/>
              <w:right w:w="120" w:type="dxa"/>
            </w:tcMar>
          </w:tcPr>
          <w:p w14:paraId="2BB70563"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17A to 17F</w:t>
            </w:r>
          </w:p>
          <w:p w14:paraId="2756756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AE3442A"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Annex 19, Safety Management </w:t>
            </w:r>
          </w:p>
          <w:p w14:paraId="3BBAE53C"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BF910C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Doc 9859, Safety Management Manual</w:t>
            </w:r>
          </w:p>
          <w:p w14:paraId="6D0678CA"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C54C1F0" w14:textId="4B9A2010"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35" w:history="1">
              <w:r w:rsidRPr="00EB49B8">
                <w:rPr>
                  <w:rFonts w:ascii="Arial" w:hAnsi="Arial" w:cs="Arial"/>
                  <w:sz w:val="18"/>
                  <w:szCs w:val="18"/>
                </w:rPr>
                <w:t>Safety Management Implementation Website</w:t>
              </w:r>
            </w:hyperlink>
          </w:p>
          <w:p w14:paraId="4AA0E509"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97F63BD"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17B to 17D</w:t>
            </w:r>
          </w:p>
          <w:p w14:paraId="4721F87D"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D46C167" w14:textId="38F797FA"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36" w:history="1">
              <w:r w:rsidRPr="00EB49B8">
                <w:rPr>
                  <w:rFonts w:ascii="Arial" w:hAnsi="Arial" w:cs="Arial"/>
                  <w:sz w:val="18"/>
                  <w:szCs w:val="18"/>
                </w:rPr>
                <w:t>Commercial Aviation Safety Team (CAST)/ICAO Common Taxonomy</w:t>
              </w:r>
            </w:hyperlink>
            <w:r w:rsidRPr="00EB49B8">
              <w:rPr>
                <w:rFonts w:ascii="Arial" w:hAnsi="Arial" w:cs="Arial"/>
                <w:sz w:val="18"/>
                <w:szCs w:val="18"/>
              </w:rPr>
              <w:t xml:space="preserve"> Team (CICTT)</w:t>
            </w:r>
          </w:p>
          <w:p w14:paraId="1E767F23"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2F818CA" w14:textId="234D3723"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37" w:history="1">
              <w:r w:rsidRPr="00EB49B8">
                <w:rPr>
                  <w:rFonts w:ascii="Arial" w:hAnsi="Arial" w:cs="Arial"/>
                  <w:sz w:val="18"/>
                  <w:szCs w:val="18"/>
                </w:rPr>
                <w:t>ICAO Accident/Incident Data Reporting (ADREP) Taxonomy</w:t>
              </w:r>
            </w:hyperlink>
          </w:p>
          <w:p w14:paraId="42DBC444"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405381A" w14:textId="5E2A722D"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SM ICG, </w:t>
            </w:r>
            <w:hyperlink r:id="rId38" w:history="1">
              <w:r w:rsidRPr="00EB49B8">
                <w:rPr>
                  <w:rFonts w:ascii="Arial" w:hAnsi="Arial" w:cs="Arial"/>
                  <w:sz w:val="18"/>
                  <w:szCs w:val="18"/>
                </w:rPr>
                <w:t>Development of a Common Hazard Taxonomy</w:t>
              </w:r>
            </w:hyperlink>
          </w:p>
          <w:p w14:paraId="5745F74A"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22CB46A" w14:textId="2FDA9F1B"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SM ICG, </w:t>
            </w:r>
            <w:hyperlink r:id="rId39" w:history="1">
              <w:r w:rsidRPr="00EB49B8">
                <w:rPr>
                  <w:rFonts w:ascii="Arial" w:hAnsi="Arial" w:cs="Arial"/>
                  <w:sz w:val="18"/>
                  <w:szCs w:val="18"/>
                </w:rPr>
                <w:t>Hazard Taxonomy Examples</w:t>
              </w:r>
            </w:hyperlink>
          </w:p>
          <w:p w14:paraId="78121AE0"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99DF171"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17E</w:t>
            </w:r>
          </w:p>
          <w:p w14:paraId="6B4475CF"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C686668" w14:textId="0DB27595"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SM ICG, </w:t>
            </w:r>
            <w:hyperlink r:id="rId40" w:history="1">
              <w:r w:rsidRPr="00EB49B8">
                <w:rPr>
                  <w:rFonts w:ascii="Arial" w:hAnsi="Arial" w:cs="Arial"/>
                  <w:sz w:val="18"/>
                  <w:szCs w:val="18"/>
                </w:rPr>
                <w:t>Risk Based Decision Making Principles</w:t>
              </w:r>
            </w:hyperlink>
          </w:p>
        </w:tc>
      </w:tr>
    </w:tbl>
    <w:p w14:paraId="49867F6E" w14:textId="77777777" w:rsidR="00D05AD5" w:rsidRPr="00EB49B8" w:rsidRDefault="00D05AD5" w:rsidP="00D05AD5"/>
    <w:p w14:paraId="47D38D08" w14:textId="77777777" w:rsidR="00D05AD5" w:rsidRPr="00EB49B8" w:rsidRDefault="00D05AD5" w:rsidP="00D05AD5">
      <w:r w:rsidRPr="00EB49B8">
        <w:br w:type="page"/>
      </w:r>
    </w:p>
    <w:tbl>
      <w:tblPr>
        <w:tblW w:w="9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80"/>
        <w:gridCol w:w="7120"/>
      </w:tblGrid>
      <w:tr w:rsidR="00D05AD5" w:rsidRPr="000F1189" w14:paraId="1B22565B" w14:textId="77777777" w:rsidTr="003C36B2">
        <w:trPr>
          <w:jc w:val="center"/>
        </w:trPr>
        <w:tc>
          <w:tcPr>
            <w:tcW w:w="2480" w:type="dxa"/>
            <w:shd w:val="clear" w:color="auto" w:fill="auto"/>
            <w:tcMar>
              <w:top w:w="120" w:type="dxa"/>
              <w:left w:w="120" w:type="dxa"/>
              <w:bottom w:w="120" w:type="dxa"/>
              <w:right w:w="120" w:type="dxa"/>
            </w:tcMar>
          </w:tcPr>
          <w:p w14:paraId="19D63F3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lastRenderedPageBreak/>
              <w:t>Safety enhancement initiative</w:t>
            </w:r>
          </w:p>
        </w:tc>
        <w:tc>
          <w:tcPr>
            <w:tcW w:w="7120" w:type="dxa"/>
            <w:shd w:val="clear" w:color="auto" w:fill="auto"/>
            <w:tcMar>
              <w:top w:w="120" w:type="dxa"/>
              <w:left w:w="120" w:type="dxa"/>
              <w:bottom w:w="120" w:type="dxa"/>
              <w:right w:w="120" w:type="dxa"/>
            </w:tcMar>
          </w:tcPr>
          <w:p w14:paraId="4B446D4F"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SEI-18 — Availability of safety data and safety information to support safety management activities at the national level (step 2)</w:t>
            </w:r>
          </w:p>
        </w:tc>
      </w:tr>
      <w:tr w:rsidR="00D05AD5" w:rsidRPr="000F1189" w14:paraId="70040DF7" w14:textId="77777777" w:rsidTr="003C36B2">
        <w:trPr>
          <w:jc w:val="center"/>
        </w:trPr>
        <w:tc>
          <w:tcPr>
            <w:tcW w:w="2480" w:type="dxa"/>
            <w:shd w:val="clear" w:color="auto" w:fill="auto"/>
            <w:tcMar>
              <w:top w:w="120" w:type="dxa"/>
              <w:left w:w="120" w:type="dxa"/>
              <w:bottom w:w="120" w:type="dxa"/>
              <w:right w:w="120" w:type="dxa"/>
            </w:tcMar>
          </w:tcPr>
          <w:p w14:paraId="0F578EB1"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Stakeholder</w:t>
            </w:r>
          </w:p>
        </w:tc>
        <w:tc>
          <w:tcPr>
            <w:tcW w:w="7120" w:type="dxa"/>
            <w:shd w:val="clear" w:color="auto" w:fill="auto"/>
            <w:tcMar>
              <w:top w:w="120" w:type="dxa"/>
              <w:left w:w="120" w:type="dxa"/>
              <w:bottom w:w="120" w:type="dxa"/>
              <w:right w:w="120" w:type="dxa"/>
            </w:tcMar>
          </w:tcPr>
          <w:p w14:paraId="2D09E788"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States</w:t>
            </w:r>
          </w:p>
        </w:tc>
      </w:tr>
      <w:tr w:rsidR="00D05AD5" w:rsidRPr="000F1189" w14:paraId="59FBA48D" w14:textId="77777777" w:rsidTr="003C36B2">
        <w:trPr>
          <w:jc w:val="center"/>
        </w:trPr>
        <w:tc>
          <w:tcPr>
            <w:tcW w:w="2480" w:type="dxa"/>
            <w:shd w:val="clear" w:color="auto" w:fill="auto"/>
            <w:tcMar>
              <w:top w:w="120" w:type="dxa"/>
              <w:left w:w="120" w:type="dxa"/>
              <w:bottom w:w="120" w:type="dxa"/>
              <w:right w:w="120" w:type="dxa"/>
            </w:tcMar>
          </w:tcPr>
          <w:p w14:paraId="6698BA75"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Actions</w:t>
            </w:r>
          </w:p>
        </w:tc>
        <w:tc>
          <w:tcPr>
            <w:tcW w:w="7120" w:type="dxa"/>
            <w:shd w:val="clear" w:color="auto" w:fill="auto"/>
            <w:tcMar>
              <w:top w:w="120" w:type="dxa"/>
              <w:left w:w="120" w:type="dxa"/>
              <w:bottom w:w="120" w:type="dxa"/>
              <w:right w:w="120" w:type="dxa"/>
            </w:tcMar>
          </w:tcPr>
          <w:p w14:paraId="0C3612E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18A — Establish the safety objectives to be achieved through the SSP </w:t>
            </w:r>
          </w:p>
          <w:p w14:paraId="118070E1"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777215D"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18B — Develop safety performance measurement methodologies, aligned with the regional safety metrics, using the established safety risk management process (see SEI-17E)</w:t>
            </w:r>
          </w:p>
          <w:p w14:paraId="0047940D"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507711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18C —Develop safety performance indicators and safety performance targets using the established safety risk management process</w:t>
            </w:r>
          </w:p>
          <w:p w14:paraId="198A6C4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E69B23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18D — Ensure the establishment of mandatory safety reporting systems by service providers</w:t>
            </w:r>
          </w:p>
          <w:p w14:paraId="67E7E06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599584A"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18E — Encourage establishment of voluntary safety reporting systems as part of service providers’ SMS</w:t>
            </w:r>
          </w:p>
          <w:p w14:paraId="26DCEC8C"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46B6C4A"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18F — Promote safety awareness and the two-way communication, sharing and exchange of safety-relevant information within the State’s aviation organizations and encourage sharing of safety information with industry within the State</w:t>
            </w:r>
          </w:p>
          <w:p w14:paraId="2825F38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2FD498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18G — Contribute information on operational safety risks, including SSP safety performance indicators, and emerging issues, to the RASG</w:t>
            </w:r>
          </w:p>
        </w:tc>
      </w:tr>
      <w:tr w:rsidR="00D05AD5" w:rsidRPr="000F1189" w14:paraId="2077D193" w14:textId="77777777" w:rsidTr="003C36B2">
        <w:trPr>
          <w:trHeight w:val="3564"/>
          <w:jc w:val="center"/>
        </w:trPr>
        <w:tc>
          <w:tcPr>
            <w:tcW w:w="2480" w:type="dxa"/>
            <w:shd w:val="clear" w:color="auto" w:fill="auto"/>
            <w:tcMar>
              <w:top w:w="120" w:type="dxa"/>
              <w:left w:w="120" w:type="dxa"/>
              <w:bottom w:w="120" w:type="dxa"/>
              <w:right w:w="120" w:type="dxa"/>
            </w:tcMar>
          </w:tcPr>
          <w:p w14:paraId="25E49881"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References</w:t>
            </w:r>
          </w:p>
        </w:tc>
        <w:tc>
          <w:tcPr>
            <w:tcW w:w="7120" w:type="dxa"/>
            <w:shd w:val="clear" w:color="auto" w:fill="auto"/>
            <w:tcMar>
              <w:top w:w="120" w:type="dxa"/>
              <w:left w:w="120" w:type="dxa"/>
              <w:bottom w:w="120" w:type="dxa"/>
              <w:right w:w="120" w:type="dxa"/>
            </w:tcMar>
          </w:tcPr>
          <w:p w14:paraId="4DBB5A30"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18A to 18F</w:t>
            </w:r>
          </w:p>
          <w:p w14:paraId="277FCEA9"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D280075"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Doc 9859, Safety Management Manual</w:t>
            </w:r>
          </w:p>
          <w:p w14:paraId="32A68B41"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A39151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18A to 18D</w:t>
            </w:r>
          </w:p>
          <w:p w14:paraId="3AEB7424"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5D35FEB" w14:textId="7854DDBC"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SM ICG, </w:t>
            </w:r>
            <w:hyperlink r:id="rId41" w:history="1">
              <w:r w:rsidRPr="00EB49B8">
                <w:rPr>
                  <w:rFonts w:ascii="Arial" w:hAnsi="Arial" w:cs="Arial"/>
                  <w:sz w:val="18"/>
                  <w:szCs w:val="18"/>
                </w:rPr>
                <w:t>A Systems Approach to Measuring Safety Performance — The Regulator Perspective</w:t>
              </w:r>
            </w:hyperlink>
            <w:r w:rsidRPr="00EB49B8">
              <w:rPr>
                <w:rFonts w:ascii="Arial" w:hAnsi="Arial" w:cs="Arial"/>
                <w:sz w:val="18"/>
                <w:szCs w:val="18"/>
              </w:rPr>
              <w:t xml:space="preserve"> </w:t>
            </w:r>
          </w:p>
          <w:p w14:paraId="4913A83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2292AE9" w14:textId="1798E195"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SM ICG, </w:t>
            </w:r>
            <w:hyperlink r:id="rId42" w:history="1">
              <w:r w:rsidRPr="00EB49B8">
                <w:rPr>
                  <w:rFonts w:ascii="Arial" w:hAnsi="Arial" w:cs="Arial"/>
                  <w:sz w:val="18"/>
                  <w:szCs w:val="18"/>
                </w:rPr>
                <w:t>Measuring Safety Performance Guidelines for Service Providers</w:t>
              </w:r>
            </w:hyperlink>
          </w:p>
          <w:p w14:paraId="505FF9D2"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CFFCA94"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18E and 18F</w:t>
            </w:r>
          </w:p>
          <w:p w14:paraId="4C0B48B6"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7F149C1" w14:textId="6E357E2B"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43" w:history="1">
              <w:r w:rsidRPr="00EB49B8">
                <w:rPr>
                  <w:rFonts w:ascii="Arial" w:hAnsi="Arial" w:cs="Arial"/>
                  <w:sz w:val="18"/>
                  <w:szCs w:val="18"/>
                </w:rPr>
                <w:t>RASG</w:t>
              </w:r>
            </w:hyperlink>
            <w:r w:rsidRPr="00EB49B8">
              <w:rPr>
                <w:rFonts w:ascii="Arial" w:hAnsi="Arial" w:cs="Arial"/>
                <w:sz w:val="18"/>
                <w:szCs w:val="18"/>
              </w:rPr>
              <w:t xml:space="preserve"> regional safety reports</w:t>
            </w:r>
          </w:p>
          <w:p w14:paraId="2EA75093"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3CADA9C"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18G</w:t>
            </w:r>
          </w:p>
          <w:p w14:paraId="78319040" w14:textId="59118D8A"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44" w:history="1">
              <w:r w:rsidRPr="00EB49B8">
                <w:rPr>
                  <w:rFonts w:ascii="Arial" w:hAnsi="Arial" w:cs="Arial"/>
                  <w:sz w:val="18"/>
                  <w:szCs w:val="18"/>
                </w:rPr>
                <w:t>Secure Portal on Operational Safety Risks and Emerging Issues</w:t>
              </w:r>
            </w:hyperlink>
          </w:p>
        </w:tc>
      </w:tr>
    </w:tbl>
    <w:p w14:paraId="2FAFC4A7" w14:textId="1C0CF990" w:rsidR="00D05AD5" w:rsidRDefault="00D05AD5" w:rsidP="00D05AD5">
      <w:pPr>
        <w:rPr>
          <w:rFonts w:ascii="Arial" w:hAnsi="Arial" w:cs="Arial"/>
          <w:sz w:val="18"/>
          <w:szCs w:val="18"/>
        </w:rPr>
      </w:pPr>
    </w:p>
    <w:p w14:paraId="38CED0B8" w14:textId="77777777" w:rsidR="00D05AD5" w:rsidRDefault="00D05AD5">
      <w:pPr>
        <w:rPr>
          <w:rFonts w:ascii="Arial" w:hAnsi="Arial" w:cs="Arial"/>
          <w:sz w:val="18"/>
          <w:szCs w:val="18"/>
        </w:rPr>
      </w:pPr>
      <w:r>
        <w:rPr>
          <w:rFonts w:ascii="Arial" w:hAnsi="Arial" w:cs="Arial"/>
          <w:sz w:val="18"/>
          <w:szCs w:val="18"/>
        </w:rPr>
        <w:br w:type="page"/>
      </w:r>
    </w:p>
    <w:tbl>
      <w:tblPr>
        <w:tblW w:w="9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80"/>
        <w:gridCol w:w="7120"/>
      </w:tblGrid>
      <w:tr w:rsidR="00D05AD5" w:rsidRPr="000F1189" w14:paraId="757E118E" w14:textId="77777777" w:rsidTr="003C36B2">
        <w:trPr>
          <w:jc w:val="center"/>
        </w:trPr>
        <w:tc>
          <w:tcPr>
            <w:tcW w:w="2480" w:type="dxa"/>
            <w:shd w:val="clear" w:color="auto" w:fill="auto"/>
            <w:tcMar>
              <w:top w:w="120" w:type="dxa"/>
              <w:left w:w="120" w:type="dxa"/>
              <w:bottom w:w="120" w:type="dxa"/>
              <w:right w:w="120" w:type="dxa"/>
            </w:tcMar>
          </w:tcPr>
          <w:p w14:paraId="712A00A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lastRenderedPageBreak/>
              <w:t>Safety enhancement initiative</w:t>
            </w:r>
          </w:p>
        </w:tc>
        <w:tc>
          <w:tcPr>
            <w:tcW w:w="7120" w:type="dxa"/>
            <w:shd w:val="clear" w:color="auto" w:fill="auto"/>
            <w:tcMar>
              <w:top w:w="120" w:type="dxa"/>
              <w:left w:w="120" w:type="dxa"/>
              <w:bottom w:w="120" w:type="dxa"/>
              <w:right w:w="120" w:type="dxa"/>
            </w:tcMar>
          </w:tcPr>
          <w:p w14:paraId="7367F064"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SEI-21 — Advancement of safety risk management</w:t>
            </w:r>
            <w:r w:rsidRPr="00EB49B8" w:rsidDel="00FF0C13">
              <w:rPr>
                <w:rFonts w:ascii="Arial" w:hAnsi="Arial" w:cs="Arial"/>
                <w:i/>
                <w:iCs/>
                <w:sz w:val="18"/>
                <w:szCs w:val="18"/>
              </w:rPr>
              <w:t xml:space="preserve"> </w:t>
            </w:r>
            <w:r w:rsidRPr="00EB49B8">
              <w:rPr>
                <w:rFonts w:ascii="Arial" w:hAnsi="Arial" w:cs="Arial"/>
                <w:i/>
                <w:iCs/>
                <w:sz w:val="18"/>
                <w:szCs w:val="18"/>
              </w:rPr>
              <w:t>at the national level</w:t>
            </w:r>
          </w:p>
        </w:tc>
      </w:tr>
      <w:tr w:rsidR="00D05AD5" w:rsidRPr="000F1189" w14:paraId="137EDB07" w14:textId="77777777" w:rsidTr="003C36B2">
        <w:trPr>
          <w:jc w:val="center"/>
        </w:trPr>
        <w:tc>
          <w:tcPr>
            <w:tcW w:w="2480" w:type="dxa"/>
            <w:shd w:val="clear" w:color="auto" w:fill="auto"/>
            <w:tcMar>
              <w:top w:w="120" w:type="dxa"/>
              <w:left w:w="120" w:type="dxa"/>
              <w:bottom w:w="120" w:type="dxa"/>
              <w:right w:w="120" w:type="dxa"/>
            </w:tcMar>
          </w:tcPr>
          <w:p w14:paraId="00745DB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Stakeholder</w:t>
            </w:r>
          </w:p>
        </w:tc>
        <w:tc>
          <w:tcPr>
            <w:tcW w:w="7120" w:type="dxa"/>
            <w:shd w:val="clear" w:color="auto" w:fill="auto"/>
            <w:tcMar>
              <w:top w:w="120" w:type="dxa"/>
              <w:left w:w="120" w:type="dxa"/>
              <w:bottom w:w="120" w:type="dxa"/>
              <w:right w:w="120" w:type="dxa"/>
            </w:tcMar>
          </w:tcPr>
          <w:p w14:paraId="0B3BE2F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States</w:t>
            </w:r>
          </w:p>
        </w:tc>
      </w:tr>
      <w:tr w:rsidR="00D05AD5" w:rsidRPr="000F1189" w14:paraId="25038E7E" w14:textId="77777777" w:rsidTr="003C36B2">
        <w:trPr>
          <w:jc w:val="center"/>
        </w:trPr>
        <w:tc>
          <w:tcPr>
            <w:tcW w:w="2480" w:type="dxa"/>
            <w:shd w:val="clear" w:color="auto" w:fill="auto"/>
            <w:tcMar>
              <w:top w:w="120" w:type="dxa"/>
              <w:left w:w="120" w:type="dxa"/>
              <w:bottom w:w="120" w:type="dxa"/>
              <w:right w:w="120" w:type="dxa"/>
            </w:tcMar>
          </w:tcPr>
          <w:p w14:paraId="04A54A7D"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Actions</w:t>
            </w:r>
          </w:p>
        </w:tc>
        <w:tc>
          <w:tcPr>
            <w:tcW w:w="7120" w:type="dxa"/>
            <w:shd w:val="clear" w:color="auto" w:fill="auto"/>
            <w:tcMar>
              <w:top w:w="120" w:type="dxa"/>
              <w:left w:w="120" w:type="dxa"/>
              <w:bottom w:w="120" w:type="dxa"/>
              <w:right w:w="120" w:type="dxa"/>
            </w:tcMar>
          </w:tcPr>
          <w:p w14:paraId="54275C50"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21A — Establish data sharing connectivity and integration among the State’s aviation safety databases, including the mandatory occurrences reporting system, voluntary safety reporting systems, safety audit reports and aviation system statistics (traffic volume, weather information, EI scores, etc.)</w:t>
            </w:r>
          </w:p>
          <w:p w14:paraId="050D426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8B9BA7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21B — Develop risk modelling capabilities to support monitoring system safety issues and accident/incident prevention</w:t>
            </w:r>
          </w:p>
          <w:p w14:paraId="38335EE4"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5CC2DB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21C — Encourage information-sharing with industry </w:t>
            </w:r>
          </w:p>
        </w:tc>
      </w:tr>
      <w:tr w:rsidR="00D05AD5" w:rsidRPr="000F1189" w14:paraId="37DB2A11" w14:textId="77777777" w:rsidTr="003C36B2">
        <w:trPr>
          <w:jc w:val="center"/>
        </w:trPr>
        <w:tc>
          <w:tcPr>
            <w:tcW w:w="2480" w:type="dxa"/>
            <w:shd w:val="clear" w:color="auto" w:fill="auto"/>
            <w:tcMar>
              <w:top w:w="120" w:type="dxa"/>
              <w:left w:w="120" w:type="dxa"/>
              <w:bottom w:w="120" w:type="dxa"/>
              <w:right w:w="120" w:type="dxa"/>
            </w:tcMar>
          </w:tcPr>
          <w:p w14:paraId="147E41A8"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References</w:t>
            </w:r>
          </w:p>
        </w:tc>
        <w:tc>
          <w:tcPr>
            <w:tcW w:w="7120" w:type="dxa"/>
            <w:shd w:val="clear" w:color="auto" w:fill="auto"/>
            <w:tcMar>
              <w:top w:w="120" w:type="dxa"/>
              <w:left w:w="120" w:type="dxa"/>
              <w:bottom w:w="120" w:type="dxa"/>
              <w:right w:w="120" w:type="dxa"/>
            </w:tcMar>
          </w:tcPr>
          <w:p w14:paraId="4AA98141"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21A and 21B</w:t>
            </w:r>
          </w:p>
          <w:p w14:paraId="63D06F6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E4FC07A" w14:textId="0A55DF16"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45" w:history="1">
              <w:r w:rsidRPr="00EB49B8">
                <w:rPr>
                  <w:rFonts w:ascii="Arial" w:hAnsi="Arial" w:cs="Arial"/>
                  <w:sz w:val="18"/>
                  <w:szCs w:val="18"/>
                </w:rPr>
                <w:t>EUROCONTROL Voluntary ATM Incident Reporting (EVAIR)</w:t>
              </w:r>
            </w:hyperlink>
            <w:r w:rsidRPr="00EB49B8">
              <w:rPr>
                <w:rFonts w:ascii="Arial" w:hAnsi="Arial" w:cs="Arial"/>
                <w:sz w:val="18"/>
                <w:szCs w:val="18"/>
              </w:rPr>
              <w:t xml:space="preserve"> </w:t>
            </w:r>
          </w:p>
          <w:p w14:paraId="6497E94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2DD2448" w14:textId="33226F6A"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46" w:history="1">
              <w:r w:rsidRPr="00EB49B8">
                <w:rPr>
                  <w:rFonts w:ascii="Arial" w:hAnsi="Arial" w:cs="Arial"/>
                  <w:sz w:val="18"/>
                  <w:szCs w:val="18"/>
                </w:rPr>
                <w:t>European Authorities Coordination Group on Flight Data Monitoring (EAFDM)</w:t>
              </w:r>
            </w:hyperlink>
            <w:r w:rsidRPr="00EB49B8">
              <w:rPr>
                <w:rFonts w:ascii="Arial" w:hAnsi="Arial" w:cs="Arial"/>
                <w:sz w:val="18"/>
                <w:szCs w:val="18"/>
              </w:rPr>
              <w:t xml:space="preserve"> </w:t>
            </w:r>
          </w:p>
          <w:p w14:paraId="68C5AFAD"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2F171AB" w14:textId="1A074B2C"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47" w:history="1">
              <w:r w:rsidRPr="00EB49B8">
                <w:rPr>
                  <w:rFonts w:ascii="Arial" w:hAnsi="Arial" w:cs="Arial"/>
                  <w:sz w:val="18"/>
                  <w:szCs w:val="18"/>
                </w:rPr>
                <w:t>FAA Aviation Safety Information Analysis and Sharing Program</w:t>
              </w:r>
            </w:hyperlink>
          </w:p>
          <w:p w14:paraId="03A25D3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6DF4514" w14:textId="17BFE6FF"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48" w:history="1">
              <w:r w:rsidRPr="00EB49B8">
                <w:rPr>
                  <w:rFonts w:ascii="Arial" w:hAnsi="Arial" w:cs="Arial"/>
                  <w:sz w:val="18"/>
                  <w:szCs w:val="18"/>
                </w:rPr>
                <w:t>FAA Aviation Voluntary Reporting Programs</w:t>
              </w:r>
            </w:hyperlink>
          </w:p>
          <w:p w14:paraId="3E69D3E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CF3A9C6" w14:textId="7863DB1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49" w:history="1">
              <w:r w:rsidRPr="00EB49B8">
                <w:rPr>
                  <w:rFonts w:ascii="Arial" w:hAnsi="Arial" w:cs="Arial"/>
                  <w:sz w:val="18"/>
                  <w:szCs w:val="18"/>
                </w:rPr>
                <w:t xml:space="preserve">IATA Flight Data </w:t>
              </w:r>
              <w:proofErr w:type="spellStart"/>
              <w:r w:rsidRPr="00EB49B8">
                <w:rPr>
                  <w:rFonts w:ascii="Arial" w:hAnsi="Arial" w:cs="Arial"/>
                  <w:sz w:val="18"/>
                  <w:szCs w:val="18"/>
                </w:rPr>
                <w:t>eXchange</w:t>
              </w:r>
              <w:proofErr w:type="spellEnd"/>
            </w:hyperlink>
            <w:r w:rsidRPr="00EB49B8">
              <w:rPr>
                <w:rFonts w:ascii="Arial" w:hAnsi="Arial" w:cs="Arial"/>
                <w:sz w:val="18"/>
                <w:szCs w:val="18"/>
              </w:rPr>
              <w:t xml:space="preserve"> (FDX)</w:t>
            </w:r>
          </w:p>
          <w:p w14:paraId="2AC50E36"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4BEFC11" w14:textId="05937753"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50" w:history="1">
              <w:r w:rsidRPr="00EB49B8">
                <w:rPr>
                  <w:rFonts w:ascii="Arial" w:hAnsi="Arial" w:cs="Arial"/>
                  <w:sz w:val="18"/>
                  <w:szCs w:val="18"/>
                </w:rPr>
                <w:t>IATA STEADES Global Aviation Safety Data Sharing Program</w:t>
              </w:r>
            </w:hyperlink>
          </w:p>
          <w:p w14:paraId="0DD8F8D6"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7CEE95B" w14:textId="34B7D3B5"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51" w:history="1">
              <w:proofErr w:type="spellStart"/>
              <w:r w:rsidRPr="00EB49B8">
                <w:rPr>
                  <w:rFonts w:ascii="Arial" w:hAnsi="Arial" w:cs="Arial"/>
                  <w:sz w:val="18"/>
                  <w:szCs w:val="18"/>
                </w:rPr>
                <w:t>iMPLEMENT</w:t>
              </w:r>
              <w:proofErr w:type="spellEnd"/>
            </w:hyperlink>
          </w:p>
        </w:tc>
      </w:tr>
    </w:tbl>
    <w:p w14:paraId="787E3039" w14:textId="77777777" w:rsidR="00D05AD5" w:rsidRPr="004E4CC8" w:rsidRDefault="00D05AD5" w:rsidP="00D05AD5">
      <w:pPr>
        <w:rPr>
          <w:rFonts w:ascii="Arial" w:hAnsi="Arial" w:cs="Arial"/>
          <w:sz w:val="18"/>
          <w:szCs w:val="18"/>
        </w:rPr>
      </w:pPr>
    </w:p>
    <w:p w14:paraId="051802C1" w14:textId="77777777" w:rsidR="00D05AD5" w:rsidRPr="0022706C" w:rsidRDefault="00D05AD5" w:rsidP="00D05AD5">
      <w:pPr>
        <w:jc w:val="center"/>
        <w:rPr>
          <w:rFonts w:ascii="Arial" w:hAnsi="Arial" w:cs="Arial"/>
          <w:i/>
          <w:iCs/>
          <w:sz w:val="18"/>
          <w:szCs w:val="18"/>
        </w:rPr>
      </w:pPr>
      <w:r w:rsidRPr="004E4CC8">
        <w:rPr>
          <w:rFonts w:ascii="Arial" w:hAnsi="Arial" w:cs="Arial"/>
          <w:sz w:val="18"/>
          <w:szCs w:val="18"/>
        </w:rPr>
        <w:br w:type="page"/>
      </w:r>
    </w:p>
    <w:p w14:paraId="4CB79175" w14:textId="77777777" w:rsidR="00D05AD5" w:rsidRPr="004E4CC8" w:rsidRDefault="00D05AD5" w:rsidP="00D05AD5">
      <w:pPr>
        <w:spacing w:line="240" w:lineRule="auto"/>
        <w:jc w:val="center"/>
        <w:rPr>
          <w:rFonts w:ascii="Arial" w:hAnsi="Arial" w:cs="Arial"/>
          <w:b/>
          <w:bCs/>
          <w:lang w:val="en-US"/>
        </w:rPr>
      </w:pPr>
      <w:r w:rsidRPr="004E4CC8">
        <w:rPr>
          <w:rFonts w:ascii="Arial" w:hAnsi="Arial" w:cs="Arial"/>
          <w:b/>
          <w:bCs/>
          <w:lang w:val="en-US"/>
        </w:rPr>
        <w:lastRenderedPageBreak/>
        <w:t>OPERATIONAL SAFETY RISKS (OPS) ROADMAP</w:t>
      </w:r>
    </w:p>
    <w:p w14:paraId="39541DE1" w14:textId="77777777" w:rsidR="00D05AD5" w:rsidRPr="004E4CC8" w:rsidRDefault="00D05AD5" w:rsidP="00D05AD5">
      <w:pPr>
        <w:jc w:val="center"/>
        <w:rPr>
          <w:rFonts w:ascii="Arial" w:hAnsi="Arial" w:cs="Arial"/>
          <w:b/>
          <w:bCs/>
          <w:sz w:val="18"/>
          <w:szCs w:val="18"/>
          <w:lang w:val="en-US"/>
        </w:rPr>
      </w:pPr>
      <w:r w:rsidRPr="004E4CC8">
        <w:rPr>
          <w:rFonts w:ascii="Arial" w:hAnsi="Arial" w:cs="Arial"/>
          <w:b/>
          <w:bCs/>
          <w:sz w:val="18"/>
          <w:szCs w:val="18"/>
        </w:rPr>
        <w:t>1.  </w:t>
      </w:r>
      <w:r w:rsidRPr="004E4CC8">
        <w:rPr>
          <w:rFonts w:ascii="Arial" w:hAnsi="Arial" w:cs="Arial"/>
          <w:bCs/>
          <w:sz w:val="18"/>
          <w:szCs w:val="18"/>
        </w:rPr>
        <w:t>  </w:t>
      </w:r>
      <w:r w:rsidRPr="004E4CC8">
        <w:rPr>
          <w:rFonts w:ascii="Arial" w:hAnsi="Arial" w:cs="Arial"/>
          <w:b/>
          <w:bCs/>
          <w:sz w:val="18"/>
          <w:szCs w:val="18"/>
        </w:rPr>
        <w:t>CONTROLLED FLIGHT INTO TERRAIN</w:t>
      </w:r>
      <w:r w:rsidRPr="004E4CC8">
        <w:rPr>
          <w:rFonts w:ascii="Arial" w:hAnsi="Arial" w:cs="Arial"/>
          <w:b/>
          <w:bCs/>
          <w:sz w:val="18"/>
          <w:szCs w:val="18"/>
          <w:lang w:val="en-US"/>
        </w:rPr>
        <w:t xml:space="preserve"> (CFIT)</w:t>
      </w:r>
    </w:p>
    <w:tbl>
      <w:tblPr>
        <w:tblStyle w:val="TableGrid"/>
        <w:tblW w:w="4867" w:type="pct"/>
        <w:tblLook w:val="04A0" w:firstRow="1" w:lastRow="0" w:firstColumn="1" w:lastColumn="0" w:noHBand="0" w:noVBand="1"/>
      </w:tblPr>
      <w:tblGrid>
        <w:gridCol w:w="2609"/>
        <w:gridCol w:w="6411"/>
      </w:tblGrid>
      <w:tr w:rsidR="00D05AD5" w:rsidRPr="004E4CC8" w14:paraId="662B0FBA" w14:textId="77777777" w:rsidTr="003C36B2">
        <w:trPr>
          <w:trHeight w:val="397"/>
        </w:trPr>
        <w:tc>
          <w:tcPr>
            <w:tcW w:w="2609" w:type="dxa"/>
            <w:vAlign w:val="center"/>
          </w:tcPr>
          <w:p w14:paraId="6B0B1B8D"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Safety enhancement initiative</w:t>
            </w:r>
          </w:p>
        </w:tc>
        <w:tc>
          <w:tcPr>
            <w:tcW w:w="6411" w:type="dxa"/>
            <w:vAlign w:val="center"/>
          </w:tcPr>
          <w:p w14:paraId="242CCFC2" w14:textId="77777777" w:rsidR="00D05AD5" w:rsidRPr="004E4CC8" w:rsidRDefault="00D05AD5" w:rsidP="003C36B2">
            <w:pPr>
              <w:pStyle w:val="Tablenormal0"/>
              <w:rPr>
                <w:rFonts w:cs="Arial"/>
                <w:sz w:val="18"/>
                <w:szCs w:val="18"/>
                <w:lang w:val="en-GB"/>
              </w:rPr>
            </w:pPr>
            <w:r w:rsidRPr="004E4CC8">
              <w:rPr>
                <w:rFonts w:cs="Arial"/>
                <w:sz w:val="18"/>
                <w:szCs w:val="18"/>
                <w:lang w:val="en-GB"/>
              </w:rPr>
              <w:t xml:space="preserve">Mitigate contributing factors to the risk of CFIT </w:t>
            </w:r>
          </w:p>
        </w:tc>
      </w:tr>
      <w:tr w:rsidR="00D05AD5" w:rsidRPr="004E4CC8" w14:paraId="733DF601" w14:textId="77777777" w:rsidTr="003C36B2">
        <w:trPr>
          <w:trHeight w:val="238"/>
        </w:trPr>
        <w:tc>
          <w:tcPr>
            <w:tcW w:w="2609" w:type="dxa"/>
            <w:vAlign w:val="center"/>
          </w:tcPr>
          <w:p w14:paraId="1D075300"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Stakeholder</w:t>
            </w:r>
          </w:p>
        </w:tc>
        <w:tc>
          <w:tcPr>
            <w:tcW w:w="6411" w:type="dxa"/>
            <w:vAlign w:val="center"/>
          </w:tcPr>
          <w:p w14:paraId="3D07E737" w14:textId="77777777" w:rsidR="00D05AD5" w:rsidRPr="004E4CC8" w:rsidRDefault="00D05AD5" w:rsidP="003C36B2">
            <w:pPr>
              <w:jc w:val="left"/>
              <w:rPr>
                <w:rFonts w:ascii="Arial" w:hAnsi="Arial" w:cs="Arial"/>
                <w:sz w:val="18"/>
                <w:szCs w:val="18"/>
              </w:rPr>
            </w:pPr>
            <w:r w:rsidRPr="004E4CC8">
              <w:rPr>
                <w:rFonts w:ascii="Arial" w:hAnsi="Arial" w:cs="Arial"/>
                <w:sz w:val="18"/>
                <w:szCs w:val="18"/>
              </w:rPr>
              <w:t>States</w:t>
            </w:r>
          </w:p>
        </w:tc>
      </w:tr>
      <w:tr w:rsidR="00D05AD5" w:rsidRPr="004E4CC8" w14:paraId="5B9DC7F1" w14:textId="77777777" w:rsidTr="003C36B2">
        <w:trPr>
          <w:trHeight w:val="6472"/>
        </w:trPr>
        <w:tc>
          <w:tcPr>
            <w:tcW w:w="2609" w:type="dxa"/>
            <w:vAlign w:val="center"/>
          </w:tcPr>
          <w:p w14:paraId="2B137A14"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Actions</w:t>
            </w:r>
          </w:p>
        </w:tc>
        <w:tc>
          <w:tcPr>
            <w:tcW w:w="6411" w:type="dxa"/>
            <w:vAlign w:val="center"/>
          </w:tcPr>
          <w:p w14:paraId="253F1288" w14:textId="77777777" w:rsidR="00D05AD5" w:rsidRPr="004E4CC8" w:rsidRDefault="00D05AD5" w:rsidP="003C36B2">
            <w:pPr>
              <w:pStyle w:val="ListParagraph"/>
              <w:widowControl/>
              <w:numPr>
                <w:ilvl w:val="0"/>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Implement the following CFIT safety actions:</w:t>
            </w:r>
          </w:p>
          <w:p w14:paraId="7FB6A6E5"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Ensure aircraft are equipped with terrain awareness and warning system (TAWS) in accordance with Annex 6</w:t>
            </w:r>
          </w:p>
          <w:p w14:paraId="1D2DA7F0"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Promote the wider use of TAWS beyond the requirements of Annex 6</w:t>
            </w:r>
          </w:p>
          <w:p w14:paraId="7B9068B1"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Issue a Safety Advisory to increase adherence to TAWS warning </w:t>
            </w:r>
            <w:proofErr w:type="gramStart"/>
            <w:r w:rsidRPr="004E4CC8">
              <w:rPr>
                <w:rFonts w:ascii="Arial" w:hAnsi="Arial" w:cs="Arial"/>
                <w:sz w:val="18"/>
                <w:szCs w:val="18"/>
              </w:rPr>
              <w:t>procedures</w:t>
            </w:r>
            <w:proofErr w:type="gramEnd"/>
            <w:r w:rsidRPr="004E4CC8">
              <w:rPr>
                <w:rFonts w:ascii="Arial" w:hAnsi="Arial" w:cs="Arial"/>
                <w:sz w:val="18"/>
                <w:szCs w:val="18"/>
              </w:rPr>
              <w:t xml:space="preserve"> </w:t>
            </w:r>
          </w:p>
          <w:p w14:paraId="6E0D4B94"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Promote greater awareness of approach </w:t>
            </w:r>
            <w:proofErr w:type="gramStart"/>
            <w:r w:rsidRPr="004E4CC8">
              <w:rPr>
                <w:rFonts w:ascii="Arial" w:hAnsi="Arial" w:cs="Arial"/>
                <w:sz w:val="18"/>
                <w:szCs w:val="18"/>
              </w:rPr>
              <w:t>risks</w:t>
            </w:r>
            <w:proofErr w:type="gramEnd"/>
          </w:p>
          <w:p w14:paraId="0F196195"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Consider the implementation of continuous descent final approaches (CDFA)</w:t>
            </w:r>
          </w:p>
          <w:p w14:paraId="5BC14B7F"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Consider the implementation of minimum safe altitude warning (MSAW) </w:t>
            </w:r>
            <w:proofErr w:type="gramStart"/>
            <w:r w:rsidRPr="004E4CC8">
              <w:rPr>
                <w:rFonts w:ascii="Arial" w:hAnsi="Arial" w:cs="Arial"/>
                <w:sz w:val="18"/>
                <w:szCs w:val="18"/>
              </w:rPr>
              <w:t>systems</w:t>
            </w:r>
            <w:proofErr w:type="gramEnd"/>
          </w:p>
          <w:p w14:paraId="217A3416"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Ensure the timeliness of updates and accuracy of Electronic Terrain and Obstacle Data (</w:t>
            </w:r>
            <w:proofErr w:type="spellStart"/>
            <w:r w:rsidRPr="004E4CC8">
              <w:rPr>
                <w:rFonts w:ascii="Arial" w:hAnsi="Arial" w:cs="Arial"/>
                <w:sz w:val="18"/>
                <w:szCs w:val="18"/>
              </w:rPr>
              <w:t>eTOD</w:t>
            </w:r>
            <w:proofErr w:type="spellEnd"/>
            <w:r w:rsidRPr="004E4CC8">
              <w:rPr>
                <w:rFonts w:ascii="Arial" w:hAnsi="Arial" w:cs="Arial"/>
                <w:sz w:val="18"/>
                <w:szCs w:val="18"/>
              </w:rPr>
              <w:t>)</w:t>
            </w:r>
          </w:p>
          <w:p w14:paraId="682CE783"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Promote the use of GPS-derived position data to feed </w:t>
            </w:r>
            <w:proofErr w:type="gramStart"/>
            <w:r w:rsidRPr="004E4CC8">
              <w:rPr>
                <w:rFonts w:ascii="Arial" w:hAnsi="Arial" w:cs="Arial"/>
                <w:sz w:val="18"/>
                <w:szCs w:val="18"/>
              </w:rPr>
              <w:t>TAWS</w:t>
            </w:r>
            <w:proofErr w:type="gramEnd"/>
          </w:p>
          <w:p w14:paraId="1DBA7D49" w14:textId="77777777" w:rsidR="00D05AD5" w:rsidRPr="004E4CC8" w:rsidRDefault="00D05AD5" w:rsidP="003C36B2">
            <w:pPr>
              <w:pStyle w:val="ListParagraph"/>
              <w:widowControl/>
              <w:numPr>
                <w:ilvl w:val="0"/>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Validate the effectiveness of the safety enhancement initiatives (SEIs) presented in this roadmap through the analysis of mandatory occurrence reporting (MORs) and voluntary occurrence reporting systems (VORs) and accident/incident investigations (apply safety management methodologies)</w:t>
            </w:r>
          </w:p>
          <w:p w14:paraId="16651431" w14:textId="77777777" w:rsidR="00D05AD5" w:rsidRPr="004E4CC8" w:rsidRDefault="00D05AD5" w:rsidP="003C36B2">
            <w:pPr>
              <w:pStyle w:val="ListParagraph"/>
              <w:widowControl/>
              <w:numPr>
                <w:ilvl w:val="0"/>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Identify additional contributing factors, for example:</w:t>
            </w:r>
          </w:p>
          <w:p w14:paraId="3EC457E5"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 xml:space="preserve">Flight in adverse environmental conditions </w:t>
            </w:r>
          </w:p>
          <w:p w14:paraId="0D6CB999"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 xml:space="preserve">Approach design and documentation (e.g. approaches with vertical guidance (APV) or </w:t>
            </w:r>
            <w:r w:rsidRPr="004E4CC8">
              <w:rPr>
                <w:rFonts w:ascii="Arial" w:hAnsi="Arial" w:cs="Arial"/>
                <w:sz w:val="18"/>
                <w:szCs w:val="18"/>
              </w:rPr>
              <w:t>localizer performance with vertical guidance</w:t>
            </w:r>
            <w:r w:rsidRPr="004E4CC8">
              <w:rPr>
                <w:rFonts w:ascii="Arial" w:hAnsi="Arial" w:cs="Arial"/>
                <w:sz w:val="18"/>
                <w:szCs w:val="18"/>
                <w:lang w:val="en-US"/>
              </w:rPr>
              <w:t xml:space="preserve"> (LPV) approaches)</w:t>
            </w:r>
          </w:p>
          <w:p w14:paraId="1F18C80C"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Phraseology used (standard vs. non-standard)</w:t>
            </w:r>
          </w:p>
          <w:p w14:paraId="14BF474F"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Pilot fatigue and disorientation</w:t>
            </w:r>
          </w:p>
          <w:p w14:paraId="091F581A" w14:textId="77777777" w:rsidR="00D05AD5" w:rsidRPr="004E4CC8" w:rsidRDefault="00D05AD5" w:rsidP="003C36B2">
            <w:pPr>
              <w:pStyle w:val="ListParagraph"/>
              <w:widowControl/>
              <w:numPr>
                <w:ilvl w:val="0"/>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Develop and implement further SEIs to mitigate the risk of the identified contributing factors, if any, for CFIT</w:t>
            </w:r>
          </w:p>
          <w:p w14:paraId="12838BFB" w14:textId="77777777" w:rsidR="00D05AD5" w:rsidRPr="004E4CC8" w:rsidRDefault="00D05AD5" w:rsidP="003C36B2">
            <w:pPr>
              <w:pStyle w:val="ListParagraph"/>
              <w:widowControl/>
              <w:numPr>
                <w:ilvl w:val="0"/>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Conduct continuous evaluations of the performance of the SEIs</w:t>
            </w:r>
          </w:p>
        </w:tc>
      </w:tr>
      <w:tr w:rsidR="00D05AD5" w:rsidRPr="004E4CC8" w14:paraId="18C2B2EE" w14:textId="77777777" w:rsidTr="003C36B2">
        <w:trPr>
          <w:trHeight w:val="443"/>
        </w:trPr>
        <w:tc>
          <w:tcPr>
            <w:tcW w:w="2609" w:type="dxa"/>
            <w:vAlign w:val="center"/>
          </w:tcPr>
          <w:p w14:paraId="4F0C4563"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References</w:t>
            </w:r>
          </w:p>
        </w:tc>
        <w:tc>
          <w:tcPr>
            <w:tcW w:w="6411" w:type="dxa"/>
            <w:vAlign w:val="center"/>
          </w:tcPr>
          <w:p w14:paraId="24CEC2D4"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 xml:space="preserve">Annex 6, </w:t>
            </w:r>
            <w:r w:rsidRPr="004E4CC8">
              <w:rPr>
                <w:rFonts w:cs="Arial"/>
                <w:i/>
                <w:iCs/>
                <w:sz w:val="18"/>
                <w:szCs w:val="18"/>
                <w:lang w:val="en-GB"/>
              </w:rPr>
              <w:t>Operation of Aircraft</w:t>
            </w:r>
          </w:p>
          <w:p w14:paraId="2B150D05" w14:textId="6EFA218E" w:rsidR="00D05AD5" w:rsidRPr="004E4CC8" w:rsidRDefault="00000000" w:rsidP="003C36B2">
            <w:pPr>
              <w:pStyle w:val="Tablemdash"/>
              <w:rPr>
                <w:rFonts w:cs="Arial"/>
                <w:i/>
                <w:iCs/>
                <w:sz w:val="18"/>
                <w:szCs w:val="18"/>
                <w:lang w:val="en-GB"/>
              </w:rPr>
            </w:pPr>
            <w:hyperlink r:id="rId52" w:history="1">
              <w:r w:rsidR="00D05AD5" w:rsidRPr="004E4CC8">
                <w:rPr>
                  <w:rStyle w:val="Hyperlink"/>
                  <w:rFonts w:cs="Arial"/>
                  <w:sz w:val="18"/>
                  <w:szCs w:val="18"/>
                  <w:lang w:val="en-GB"/>
                </w:rPr>
                <w:t>ICAO Safety Report</w:t>
              </w:r>
            </w:hyperlink>
          </w:p>
          <w:p w14:paraId="61A12FAA" w14:textId="743B2121" w:rsidR="00D05AD5" w:rsidRPr="004E4CC8" w:rsidRDefault="00000000" w:rsidP="003C36B2">
            <w:pPr>
              <w:pStyle w:val="Tablemdash"/>
              <w:rPr>
                <w:rFonts w:cs="Arial"/>
                <w:sz w:val="18"/>
                <w:szCs w:val="18"/>
                <w:lang w:val="en-GB"/>
              </w:rPr>
            </w:pPr>
            <w:hyperlink r:id="rId53" w:history="1">
              <w:r w:rsidR="00D05AD5" w:rsidRPr="004E4CC8">
                <w:rPr>
                  <w:rStyle w:val="Hyperlink"/>
                  <w:rFonts w:cs="Arial"/>
                  <w:sz w:val="18"/>
                  <w:szCs w:val="18"/>
                  <w:lang w:val="en-GB"/>
                </w:rPr>
                <w:t>RASGs</w:t>
              </w:r>
            </w:hyperlink>
          </w:p>
          <w:p w14:paraId="7FAE6518" w14:textId="242692ED" w:rsidR="00D05AD5" w:rsidRPr="004E4CC8" w:rsidRDefault="00000000" w:rsidP="003C36B2">
            <w:pPr>
              <w:pStyle w:val="Tablemdash"/>
              <w:rPr>
                <w:rFonts w:cs="Arial"/>
                <w:sz w:val="18"/>
                <w:szCs w:val="18"/>
                <w:lang w:val="en-GB"/>
              </w:rPr>
            </w:pPr>
            <w:hyperlink r:id="rId54" w:history="1">
              <w:r w:rsidR="00D05AD5" w:rsidRPr="004E4CC8">
                <w:rPr>
                  <w:rStyle w:val="Hyperlink"/>
                  <w:rFonts w:cs="Arial"/>
                  <w:sz w:val="18"/>
                  <w:szCs w:val="18"/>
                  <w:lang w:val="en-GB"/>
                </w:rPr>
                <w:t>Commercial Aviation Safety Team</w:t>
              </w:r>
            </w:hyperlink>
            <w:r w:rsidR="00D05AD5" w:rsidRPr="004E4CC8">
              <w:rPr>
                <w:rFonts w:cs="Arial"/>
                <w:iCs/>
                <w:sz w:val="18"/>
                <w:szCs w:val="18"/>
                <w:lang w:val="en-GB"/>
              </w:rPr>
              <w:t xml:space="preserve"> Safety enhancements for CFIT</w:t>
            </w:r>
          </w:p>
          <w:p w14:paraId="60694FD7" w14:textId="6F95828B" w:rsidR="00D05AD5" w:rsidRPr="004E4CC8" w:rsidRDefault="00000000" w:rsidP="003C36B2">
            <w:pPr>
              <w:pStyle w:val="Tablemdash"/>
              <w:rPr>
                <w:rFonts w:cs="Arial"/>
                <w:sz w:val="18"/>
                <w:szCs w:val="18"/>
                <w:lang w:val="en-GB"/>
              </w:rPr>
            </w:pPr>
            <w:hyperlink r:id="rId55" w:history="1">
              <w:r w:rsidR="00D05AD5" w:rsidRPr="004E4CC8">
                <w:rPr>
                  <w:rStyle w:val="Hyperlink"/>
                  <w:rFonts w:cs="Arial"/>
                  <w:sz w:val="18"/>
                  <w:szCs w:val="18"/>
                  <w:lang w:val="en-GB"/>
                </w:rPr>
                <w:t>IATA CFIT</w:t>
              </w:r>
            </w:hyperlink>
          </w:p>
          <w:p w14:paraId="4328CA57" w14:textId="75F38A08" w:rsidR="00D05AD5" w:rsidRPr="004E4CC8" w:rsidRDefault="00000000" w:rsidP="003C36B2">
            <w:pPr>
              <w:pStyle w:val="Tablemdash"/>
              <w:rPr>
                <w:rFonts w:cs="Arial"/>
                <w:sz w:val="18"/>
                <w:szCs w:val="18"/>
                <w:lang w:val="en-GB"/>
              </w:rPr>
            </w:pPr>
            <w:hyperlink r:id="rId56" w:history="1">
              <w:r w:rsidR="00D05AD5" w:rsidRPr="004E4CC8">
                <w:rPr>
                  <w:rStyle w:val="Hyperlink"/>
                  <w:rFonts w:cs="Arial"/>
                  <w:sz w:val="18"/>
                  <w:szCs w:val="18"/>
                  <w:lang w:val="en-GB"/>
                </w:rPr>
                <w:t>IATA Safety Report</w:t>
              </w:r>
            </w:hyperlink>
          </w:p>
          <w:p w14:paraId="0EE74047" w14:textId="6901CF0F" w:rsidR="00D05AD5" w:rsidRPr="004E4CC8" w:rsidRDefault="00000000" w:rsidP="003C36B2">
            <w:pPr>
              <w:pStyle w:val="Tablemdash"/>
              <w:rPr>
                <w:rFonts w:cs="Arial"/>
                <w:sz w:val="18"/>
                <w:szCs w:val="18"/>
                <w:lang w:val="en-GB"/>
              </w:rPr>
            </w:pPr>
            <w:hyperlink r:id="rId57" w:history="1">
              <w:r w:rsidR="00D05AD5" w:rsidRPr="004E4CC8">
                <w:rPr>
                  <w:rStyle w:val="Hyperlink"/>
                  <w:rFonts w:cs="Arial"/>
                  <w:iCs/>
                  <w:sz w:val="18"/>
                  <w:szCs w:val="18"/>
                </w:rPr>
                <w:t>Flight Safety Foundation (FSF) ALAR Toolkit</w:t>
              </w:r>
            </w:hyperlink>
          </w:p>
          <w:p w14:paraId="5899A102" w14:textId="69430520" w:rsidR="00D05AD5" w:rsidRPr="004E4CC8" w:rsidRDefault="00000000" w:rsidP="003C36B2">
            <w:pPr>
              <w:pStyle w:val="Tablemdash"/>
              <w:rPr>
                <w:rFonts w:cs="Arial"/>
                <w:sz w:val="18"/>
                <w:szCs w:val="18"/>
                <w:lang w:val="en-GB"/>
              </w:rPr>
            </w:pPr>
            <w:hyperlink r:id="rId58" w:history="1">
              <w:proofErr w:type="spellStart"/>
              <w:r w:rsidR="00D05AD5" w:rsidRPr="004E4CC8">
                <w:rPr>
                  <w:rStyle w:val="Hyperlink"/>
                  <w:rFonts w:cs="Arial"/>
                  <w:sz w:val="18"/>
                  <w:szCs w:val="18"/>
                  <w:lang w:val="en-GB"/>
                </w:rPr>
                <w:t>Skybrary</w:t>
              </w:r>
              <w:proofErr w:type="spellEnd"/>
            </w:hyperlink>
          </w:p>
        </w:tc>
      </w:tr>
    </w:tbl>
    <w:p w14:paraId="005708D7" w14:textId="77777777" w:rsidR="00D05AD5" w:rsidRDefault="00D05AD5" w:rsidP="00D05AD5">
      <w:pPr>
        <w:jc w:val="center"/>
        <w:rPr>
          <w:rFonts w:ascii="Arial" w:hAnsi="Arial" w:cs="Arial"/>
          <w:b/>
          <w:bCs/>
          <w:sz w:val="18"/>
          <w:szCs w:val="18"/>
        </w:rPr>
      </w:pPr>
    </w:p>
    <w:p w14:paraId="25FAD24F" w14:textId="77777777" w:rsidR="00D05AD5" w:rsidRDefault="00D05AD5" w:rsidP="00D05AD5">
      <w:pPr>
        <w:rPr>
          <w:rFonts w:ascii="Arial" w:hAnsi="Arial" w:cs="Arial"/>
          <w:b/>
          <w:bCs/>
          <w:sz w:val="18"/>
          <w:szCs w:val="18"/>
        </w:rPr>
      </w:pPr>
      <w:r>
        <w:rPr>
          <w:rFonts w:ascii="Arial" w:hAnsi="Arial" w:cs="Arial"/>
          <w:b/>
          <w:bCs/>
          <w:sz w:val="18"/>
          <w:szCs w:val="18"/>
        </w:rPr>
        <w:br w:type="page"/>
      </w:r>
    </w:p>
    <w:p w14:paraId="2262EF01" w14:textId="77777777" w:rsidR="00D05AD5" w:rsidRPr="004E4CC8" w:rsidRDefault="00D05AD5" w:rsidP="00D05AD5">
      <w:pPr>
        <w:jc w:val="center"/>
        <w:rPr>
          <w:rFonts w:ascii="Arial" w:hAnsi="Arial" w:cs="Arial"/>
          <w:b/>
          <w:bCs/>
          <w:sz w:val="18"/>
          <w:szCs w:val="18"/>
          <w:lang w:val="en-US"/>
        </w:rPr>
      </w:pPr>
      <w:r w:rsidRPr="004E4CC8">
        <w:rPr>
          <w:rFonts w:ascii="Arial" w:hAnsi="Arial" w:cs="Arial"/>
          <w:b/>
          <w:bCs/>
          <w:sz w:val="18"/>
          <w:szCs w:val="18"/>
        </w:rPr>
        <w:lastRenderedPageBreak/>
        <w:t>2.  </w:t>
      </w:r>
      <w:r w:rsidRPr="004E4CC8">
        <w:rPr>
          <w:rFonts w:ascii="Arial" w:hAnsi="Arial" w:cs="Arial"/>
          <w:bCs/>
          <w:sz w:val="18"/>
          <w:szCs w:val="18"/>
        </w:rPr>
        <w:t>  </w:t>
      </w:r>
      <w:r w:rsidRPr="004E4CC8">
        <w:rPr>
          <w:rFonts w:ascii="Arial" w:hAnsi="Arial" w:cs="Arial"/>
          <w:b/>
          <w:bCs/>
          <w:sz w:val="18"/>
          <w:szCs w:val="18"/>
          <w:lang w:val="en-US"/>
        </w:rPr>
        <w:t>LOSS OF CONTROL IN-FLIGHT (LOC-I)</w:t>
      </w:r>
    </w:p>
    <w:tbl>
      <w:tblPr>
        <w:tblStyle w:val="TableGrid"/>
        <w:tblW w:w="4887" w:type="pct"/>
        <w:tblLook w:val="04A0" w:firstRow="1" w:lastRow="0" w:firstColumn="1" w:lastColumn="0" w:noHBand="0" w:noVBand="1"/>
      </w:tblPr>
      <w:tblGrid>
        <w:gridCol w:w="2619"/>
        <w:gridCol w:w="6438"/>
      </w:tblGrid>
      <w:tr w:rsidR="00D05AD5" w:rsidRPr="004E4CC8" w14:paraId="067D1C15" w14:textId="77777777" w:rsidTr="003C36B2">
        <w:tc>
          <w:tcPr>
            <w:tcW w:w="2612" w:type="dxa"/>
            <w:vAlign w:val="center"/>
          </w:tcPr>
          <w:p w14:paraId="4877B41B"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Safety enhancement initiative</w:t>
            </w:r>
          </w:p>
        </w:tc>
        <w:tc>
          <w:tcPr>
            <w:tcW w:w="6421" w:type="dxa"/>
            <w:vAlign w:val="center"/>
          </w:tcPr>
          <w:p w14:paraId="3345593C" w14:textId="77777777" w:rsidR="00D05AD5" w:rsidRPr="004E4CC8" w:rsidRDefault="00D05AD5" w:rsidP="003C36B2">
            <w:pPr>
              <w:pStyle w:val="Tablenormal0"/>
              <w:rPr>
                <w:rFonts w:cs="Arial"/>
                <w:sz w:val="18"/>
                <w:szCs w:val="18"/>
                <w:lang w:val="en-GB"/>
              </w:rPr>
            </w:pPr>
            <w:r w:rsidRPr="004E4CC8">
              <w:rPr>
                <w:rFonts w:cs="Arial"/>
                <w:sz w:val="18"/>
                <w:szCs w:val="18"/>
                <w:lang w:val="en-GB"/>
              </w:rPr>
              <w:t>Mitigate contributing factors to LOC-I accidents and incidents</w:t>
            </w:r>
          </w:p>
        </w:tc>
      </w:tr>
      <w:tr w:rsidR="00D05AD5" w:rsidRPr="004E4CC8" w14:paraId="56F635F9" w14:textId="77777777" w:rsidTr="003C36B2">
        <w:tc>
          <w:tcPr>
            <w:tcW w:w="2612" w:type="dxa"/>
            <w:vAlign w:val="center"/>
          </w:tcPr>
          <w:p w14:paraId="08AAF779"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Stakeholder</w:t>
            </w:r>
          </w:p>
        </w:tc>
        <w:tc>
          <w:tcPr>
            <w:tcW w:w="6421" w:type="dxa"/>
            <w:vAlign w:val="center"/>
          </w:tcPr>
          <w:p w14:paraId="21E48605" w14:textId="77777777" w:rsidR="00D05AD5" w:rsidRPr="004E4CC8" w:rsidRDefault="00D05AD5" w:rsidP="003C36B2">
            <w:pPr>
              <w:rPr>
                <w:rFonts w:ascii="Arial" w:hAnsi="Arial" w:cs="Arial"/>
                <w:sz w:val="18"/>
                <w:szCs w:val="18"/>
              </w:rPr>
            </w:pPr>
            <w:r w:rsidRPr="004E4CC8">
              <w:rPr>
                <w:rFonts w:ascii="Arial" w:hAnsi="Arial" w:cs="Arial"/>
                <w:sz w:val="18"/>
                <w:szCs w:val="18"/>
              </w:rPr>
              <w:t>States</w:t>
            </w:r>
          </w:p>
        </w:tc>
      </w:tr>
      <w:tr w:rsidR="00D05AD5" w:rsidRPr="004E4CC8" w14:paraId="0A698E51" w14:textId="77777777" w:rsidTr="003C36B2">
        <w:tc>
          <w:tcPr>
            <w:tcW w:w="2612" w:type="dxa"/>
            <w:vAlign w:val="center"/>
          </w:tcPr>
          <w:p w14:paraId="3E816839"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Actions</w:t>
            </w:r>
          </w:p>
        </w:tc>
        <w:tc>
          <w:tcPr>
            <w:tcW w:w="6421" w:type="dxa"/>
            <w:vAlign w:val="center"/>
          </w:tcPr>
          <w:p w14:paraId="05883996" w14:textId="77777777" w:rsidR="00D05AD5" w:rsidRPr="004E4CC8" w:rsidRDefault="00D05AD5" w:rsidP="003C36B2">
            <w:pPr>
              <w:pStyle w:val="ListParagraph"/>
              <w:widowControl/>
              <w:numPr>
                <w:ilvl w:val="0"/>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Implement the following LOC-I safety actions:</w:t>
            </w:r>
          </w:p>
          <w:p w14:paraId="5615F207"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Require upset prevention and recovery training in all full flight simulator type conversion and recurrent training </w:t>
            </w:r>
            <w:proofErr w:type="gramStart"/>
            <w:r w:rsidRPr="004E4CC8">
              <w:rPr>
                <w:rFonts w:ascii="Arial" w:hAnsi="Arial" w:cs="Arial"/>
                <w:sz w:val="18"/>
                <w:szCs w:val="18"/>
              </w:rPr>
              <w:t>programmes</w:t>
            </w:r>
            <w:proofErr w:type="gramEnd"/>
            <w:r w:rsidRPr="004E4CC8">
              <w:rPr>
                <w:rFonts w:ascii="Arial" w:hAnsi="Arial" w:cs="Arial"/>
                <w:sz w:val="18"/>
                <w:szCs w:val="18"/>
              </w:rPr>
              <w:t xml:space="preserve"> </w:t>
            </w:r>
          </w:p>
          <w:p w14:paraId="22F2DBC6"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Require more time devoted to training for the pilot monitoring </w:t>
            </w:r>
            <w:proofErr w:type="gramStart"/>
            <w:r w:rsidRPr="004E4CC8">
              <w:rPr>
                <w:rFonts w:ascii="Arial" w:hAnsi="Arial" w:cs="Arial"/>
                <w:sz w:val="18"/>
                <w:szCs w:val="18"/>
              </w:rPr>
              <w:t>role</w:t>
            </w:r>
            <w:proofErr w:type="gramEnd"/>
            <w:r w:rsidRPr="004E4CC8">
              <w:rPr>
                <w:rFonts w:ascii="Arial" w:hAnsi="Arial" w:cs="Arial"/>
                <w:sz w:val="18"/>
                <w:szCs w:val="18"/>
              </w:rPr>
              <w:t xml:space="preserve"> </w:t>
            </w:r>
          </w:p>
          <w:p w14:paraId="59E5FD9D" w14:textId="77777777" w:rsidR="00D05AD5" w:rsidRPr="004E4CC8" w:rsidRDefault="00D05AD5" w:rsidP="003C36B2">
            <w:pPr>
              <w:pStyle w:val="ListParagraph"/>
              <w:widowControl/>
              <w:numPr>
                <w:ilvl w:val="0"/>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Validate the effectiveness of the SEIs in the industry through MORs and VORs systems and accident/incident investigations (apply safety management methodologies)</w:t>
            </w:r>
          </w:p>
          <w:p w14:paraId="673F6333" w14:textId="77777777" w:rsidR="00D05AD5" w:rsidRPr="004E4CC8" w:rsidRDefault="00D05AD5" w:rsidP="003C36B2">
            <w:pPr>
              <w:pStyle w:val="ListParagraph"/>
              <w:widowControl/>
              <w:numPr>
                <w:ilvl w:val="0"/>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Identify additional contributing factors, for example:</w:t>
            </w:r>
          </w:p>
          <w:p w14:paraId="05CD7C57"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Distraction </w:t>
            </w:r>
          </w:p>
          <w:p w14:paraId="3727BCCB"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Adverse weather </w:t>
            </w:r>
          </w:p>
          <w:p w14:paraId="0A829184"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Complacency </w:t>
            </w:r>
          </w:p>
          <w:p w14:paraId="4E15194B"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Inadequate standard operating procedures (SOPs) for effective flight management </w:t>
            </w:r>
          </w:p>
          <w:p w14:paraId="1A782FC2"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Insufficient height above terrain for recovery </w:t>
            </w:r>
          </w:p>
          <w:p w14:paraId="0FCCF355"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Lack of awareness of or competence in procedures for recovery from unusual aircraft attitudes </w:t>
            </w:r>
          </w:p>
          <w:p w14:paraId="449FACCA"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Inappropriate flight control inputs in response to a sudden awareness of an abnormal bank angle </w:t>
            </w:r>
          </w:p>
          <w:p w14:paraId="3CB4A1F7" w14:textId="77777777" w:rsidR="00D05AD5" w:rsidRPr="004E4CC8" w:rsidRDefault="00D05AD5" w:rsidP="003C36B2">
            <w:pPr>
              <w:pStyle w:val="ListParagraph"/>
              <w:widowControl/>
              <w:numPr>
                <w:ilvl w:val="0"/>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Develop and implement further SEIs to mitigate the risk of the identified contributing factors, if any, for LOC-I, for example:</w:t>
            </w:r>
          </w:p>
          <w:p w14:paraId="78B65FBD"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Increase the effectiveness of regulatory </w:t>
            </w:r>
            <w:proofErr w:type="gramStart"/>
            <w:r w:rsidRPr="004E4CC8">
              <w:rPr>
                <w:rFonts w:ascii="Arial" w:hAnsi="Arial" w:cs="Arial"/>
                <w:sz w:val="18"/>
                <w:szCs w:val="18"/>
              </w:rPr>
              <w:t>oversight</w:t>
            </w:r>
            <w:proofErr w:type="gramEnd"/>
          </w:p>
          <w:p w14:paraId="0783BBCB"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Improve </w:t>
            </w:r>
            <w:proofErr w:type="gramStart"/>
            <w:r w:rsidRPr="004E4CC8">
              <w:rPr>
                <w:rFonts w:ascii="Arial" w:hAnsi="Arial" w:cs="Arial"/>
                <w:sz w:val="18"/>
                <w:szCs w:val="18"/>
              </w:rPr>
              <w:t>regulations</w:t>
            </w:r>
            <w:proofErr w:type="gramEnd"/>
          </w:p>
          <w:p w14:paraId="63C7FE09" w14:textId="77777777" w:rsidR="00D05AD5" w:rsidRPr="004E4CC8" w:rsidRDefault="00D05AD5" w:rsidP="003C36B2">
            <w:pPr>
              <w:pStyle w:val="ListParagraph"/>
              <w:widowControl/>
              <w:numPr>
                <w:ilvl w:val="0"/>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Conduct continuous evaluations of the performance of the SEIs</w:t>
            </w:r>
          </w:p>
        </w:tc>
      </w:tr>
      <w:tr w:rsidR="00D05AD5" w:rsidRPr="004E4CC8" w14:paraId="7799534A" w14:textId="77777777" w:rsidTr="003C36B2">
        <w:tc>
          <w:tcPr>
            <w:tcW w:w="2612" w:type="dxa"/>
            <w:vAlign w:val="center"/>
          </w:tcPr>
          <w:p w14:paraId="0E85743F"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References</w:t>
            </w:r>
          </w:p>
        </w:tc>
        <w:tc>
          <w:tcPr>
            <w:tcW w:w="6421" w:type="dxa"/>
            <w:vAlign w:val="center"/>
          </w:tcPr>
          <w:p w14:paraId="30C95EEB"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 xml:space="preserve">Annex 1, </w:t>
            </w:r>
            <w:r w:rsidRPr="004E4CC8">
              <w:rPr>
                <w:rFonts w:cs="Arial"/>
                <w:i/>
                <w:iCs/>
                <w:sz w:val="18"/>
                <w:szCs w:val="18"/>
                <w:lang w:val="en-GB"/>
              </w:rPr>
              <w:t>Personnel Licensing</w:t>
            </w:r>
          </w:p>
          <w:p w14:paraId="384B2288"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Doc 10011,</w:t>
            </w:r>
            <w:r w:rsidRPr="004E4CC8">
              <w:rPr>
                <w:rFonts w:cs="Arial"/>
                <w:i/>
                <w:iCs/>
                <w:sz w:val="18"/>
                <w:szCs w:val="18"/>
                <w:lang w:val="en-GB"/>
              </w:rPr>
              <w:t xml:space="preserve"> Manual on Aeroplane Upset Prevention and Recovery Training</w:t>
            </w:r>
          </w:p>
          <w:p w14:paraId="357887FC" w14:textId="6F6BAA51" w:rsidR="00D05AD5" w:rsidRPr="004E4CC8" w:rsidRDefault="00000000" w:rsidP="003C36B2">
            <w:pPr>
              <w:pStyle w:val="Tablemdash"/>
              <w:rPr>
                <w:rFonts w:cs="Arial"/>
                <w:i/>
                <w:iCs/>
                <w:sz w:val="18"/>
                <w:szCs w:val="18"/>
                <w:lang w:val="en-GB"/>
              </w:rPr>
            </w:pPr>
            <w:hyperlink r:id="rId59" w:history="1">
              <w:r w:rsidR="00D05AD5" w:rsidRPr="004E4CC8">
                <w:rPr>
                  <w:rStyle w:val="Hyperlink"/>
                  <w:rFonts w:cs="Arial"/>
                  <w:sz w:val="18"/>
                  <w:szCs w:val="18"/>
                  <w:lang w:val="en-GB"/>
                </w:rPr>
                <w:t>ICAO Safety Report</w:t>
              </w:r>
            </w:hyperlink>
          </w:p>
          <w:p w14:paraId="6C059A72" w14:textId="78A36FED" w:rsidR="00D05AD5" w:rsidRPr="004E4CC8" w:rsidRDefault="00000000" w:rsidP="003C36B2">
            <w:pPr>
              <w:pStyle w:val="Tablemdash"/>
              <w:rPr>
                <w:rFonts w:cs="Arial"/>
                <w:i/>
                <w:iCs/>
                <w:sz w:val="18"/>
                <w:szCs w:val="18"/>
                <w:lang w:val="en-GB"/>
              </w:rPr>
            </w:pPr>
            <w:hyperlink r:id="rId60" w:history="1">
              <w:r w:rsidR="00D05AD5" w:rsidRPr="004E4CC8">
                <w:rPr>
                  <w:rStyle w:val="Hyperlink"/>
                  <w:rFonts w:cs="Arial"/>
                  <w:sz w:val="18"/>
                  <w:szCs w:val="18"/>
                  <w:lang w:val="en-GB"/>
                </w:rPr>
                <w:t>ICAO LOC-I</w:t>
              </w:r>
            </w:hyperlink>
          </w:p>
          <w:p w14:paraId="2E0307B1" w14:textId="5E343DB8" w:rsidR="00D05AD5" w:rsidRPr="004E4CC8" w:rsidRDefault="00000000" w:rsidP="003C36B2">
            <w:pPr>
              <w:pStyle w:val="Tablemdash"/>
              <w:rPr>
                <w:rFonts w:cs="Arial"/>
                <w:sz w:val="18"/>
                <w:szCs w:val="18"/>
                <w:lang w:val="en-GB"/>
              </w:rPr>
            </w:pPr>
            <w:hyperlink r:id="rId61" w:history="1">
              <w:r w:rsidR="00D05AD5" w:rsidRPr="004E4CC8">
                <w:rPr>
                  <w:rStyle w:val="Hyperlink"/>
                  <w:rFonts w:cs="Arial"/>
                  <w:sz w:val="18"/>
                  <w:szCs w:val="18"/>
                  <w:lang w:val="en-GB"/>
                </w:rPr>
                <w:t>RASGs</w:t>
              </w:r>
            </w:hyperlink>
          </w:p>
          <w:p w14:paraId="454AE9F1" w14:textId="07DC1EDB" w:rsidR="00D05AD5" w:rsidRPr="004E4CC8" w:rsidRDefault="00000000" w:rsidP="003C36B2">
            <w:pPr>
              <w:pStyle w:val="Tablemdash"/>
              <w:rPr>
                <w:rFonts w:cs="Arial"/>
                <w:sz w:val="18"/>
                <w:szCs w:val="18"/>
                <w:lang w:val="en-GB"/>
              </w:rPr>
            </w:pPr>
            <w:hyperlink r:id="rId62" w:history="1">
              <w:r w:rsidR="00D05AD5" w:rsidRPr="004E4CC8">
                <w:rPr>
                  <w:rStyle w:val="Hyperlink"/>
                  <w:rFonts w:cs="Arial"/>
                  <w:sz w:val="18"/>
                  <w:szCs w:val="18"/>
                  <w:lang w:val="en-GB"/>
                </w:rPr>
                <w:t>Commercial Aviation Safety Team</w:t>
              </w:r>
            </w:hyperlink>
            <w:r w:rsidR="00D05AD5" w:rsidRPr="004E4CC8">
              <w:rPr>
                <w:rFonts w:cs="Arial"/>
                <w:iCs/>
                <w:sz w:val="18"/>
                <w:szCs w:val="18"/>
                <w:lang w:val="en-GB"/>
              </w:rPr>
              <w:t xml:space="preserve"> Safety enhancements for LOC-I</w:t>
            </w:r>
          </w:p>
          <w:p w14:paraId="65FD97D1" w14:textId="4DEFD730" w:rsidR="00D05AD5" w:rsidRPr="004E4CC8" w:rsidRDefault="00000000" w:rsidP="003C36B2">
            <w:pPr>
              <w:pStyle w:val="Tablemdash"/>
              <w:rPr>
                <w:rFonts w:cs="Arial"/>
                <w:sz w:val="18"/>
                <w:szCs w:val="18"/>
                <w:lang w:val="en-GB"/>
              </w:rPr>
            </w:pPr>
            <w:hyperlink r:id="rId63" w:history="1">
              <w:r w:rsidR="00D05AD5" w:rsidRPr="004E4CC8">
                <w:rPr>
                  <w:rStyle w:val="Hyperlink"/>
                  <w:rFonts w:cs="Arial"/>
                  <w:sz w:val="18"/>
                  <w:szCs w:val="18"/>
                  <w:lang w:val="en-GB"/>
                </w:rPr>
                <w:t>IATA LOC-I</w:t>
              </w:r>
            </w:hyperlink>
          </w:p>
          <w:p w14:paraId="4CB621E3" w14:textId="196AC82E" w:rsidR="00D05AD5" w:rsidRPr="004E4CC8" w:rsidRDefault="00000000" w:rsidP="003C36B2">
            <w:pPr>
              <w:pStyle w:val="Tablemdash"/>
              <w:rPr>
                <w:rFonts w:cs="Arial"/>
                <w:sz w:val="18"/>
                <w:szCs w:val="18"/>
                <w:lang w:val="en-GB"/>
              </w:rPr>
            </w:pPr>
            <w:hyperlink r:id="rId64" w:history="1">
              <w:r w:rsidR="00D05AD5" w:rsidRPr="004E4CC8">
                <w:rPr>
                  <w:rStyle w:val="Hyperlink"/>
                  <w:rFonts w:cs="Arial"/>
                  <w:sz w:val="18"/>
                  <w:szCs w:val="18"/>
                  <w:lang w:val="en-GB"/>
                </w:rPr>
                <w:t>IATA Safety Report</w:t>
              </w:r>
            </w:hyperlink>
          </w:p>
          <w:p w14:paraId="023EF010" w14:textId="5E1B8DC5" w:rsidR="00D05AD5" w:rsidRPr="004E4CC8" w:rsidRDefault="00000000" w:rsidP="003C36B2">
            <w:pPr>
              <w:pStyle w:val="Tablemdash"/>
              <w:rPr>
                <w:rFonts w:cs="Arial"/>
                <w:sz w:val="18"/>
                <w:szCs w:val="18"/>
                <w:lang w:val="en-GB"/>
              </w:rPr>
            </w:pPr>
            <w:hyperlink r:id="rId65" w:history="1">
              <w:r w:rsidR="00D05AD5" w:rsidRPr="004E4CC8">
                <w:rPr>
                  <w:rStyle w:val="Hyperlink"/>
                  <w:rFonts w:cs="Arial"/>
                  <w:iCs/>
                  <w:sz w:val="18"/>
                  <w:szCs w:val="18"/>
                </w:rPr>
                <w:t>Flight Safety Foundation</w:t>
              </w:r>
            </w:hyperlink>
          </w:p>
          <w:p w14:paraId="438C4D2F" w14:textId="32D9ADFF" w:rsidR="00D05AD5" w:rsidRPr="004E4CC8" w:rsidRDefault="00000000" w:rsidP="003C36B2">
            <w:pPr>
              <w:pStyle w:val="Tablemdash"/>
              <w:rPr>
                <w:rFonts w:cs="Arial"/>
                <w:sz w:val="18"/>
                <w:szCs w:val="18"/>
                <w:lang w:val="en-GB"/>
              </w:rPr>
            </w:pPr>
            <w:hyperlink r:id="rId66" w:history="1">
              <w:proofErr w:type="spellStart"/>
              <w:r w:rsidR="00D05AD5" w:rsidRPr="004E4CC8">
                <w:rPr>
                  <w:rStyle w:val="Hyperlink"/>
                  <w:rFonts w:cs="Arial"/>
                  <w:sz w:val="18"/>
                  <w:szCs w:val="18"/>
                  <w:lang w:val="en-GB"/>
                </w:rPr>
                <w:t>Skybrary</w:t>
              </w:r>
              <w:proofErr w:type="spellEnd"/>
            </w:hyperlink>
          </w:p>
          <w:p w14:paraId="7879E6D4" w14:textId="42B9C101" w:rsidR="00D05AD5" w:rsidRPr="004E4CC8" w:rsidRDefault="00000000" w:rsidP="003C36B2">
            <w:pPr>
              <w:pStyle w:val="Tablemdash"/>
              <w:rPr>
                <w:rFonts w:cs="Arial"/>
                <w:sz w:val="18"/>
                <w:szCs w:val="18"/>
                <w:lang w:val="en-GB"/>
              </w:rPr>
            </w:pPr>
            <w:hyperlink r:id="rId67" w:history="1">
              <w:r w:rsidR="00D05AD5" w:rsidRPr="004E4CC8">
                <w:rPr>
                  <w:rStyle w:val="Hyperlink"/>
                  <w:rFonts w:cs="Arial"/>
                  <w:sz w:val="18"/>
                  <w:szCs w:val="18"/>
                  <w:lang w:val="en-GB"/>
                </w:rPr>
                <w:t>EUROCONTROL</w:t>
              </w:r>
            </w:hyperlink>
          </w:p>
        </w:tc>
      </w:tr>
    </w:tbl>
    <w:p w14:paraId="501D3CE3" w14:textId="77777777" w:rsidR="00D05AD5" w:rsidRPr="004E4CC8" w:rsidRDefault="00D05AD5" w:rsidP="00D05AD5">
      <w:pPr>
        <w:rPr>
          <w:rFonts w:ascii="Arial" w:hAnsi="Arial" w:cs="Arial"/>
          <w:sz w:val="18"/>
          <w:szCs w:val="18"/>
        </w:rPr>
      </w:pPr>
      <w:r w:rsidRPr="004E4CC8">
        <w:rPr>
          <w:rFonts w:ascii="Arial" w:hAnsi="Arial" w:cs="Arial"/>
          <w:sz w:val="18"/>
          <w:szCs w:val="18"/>
          <w:lang w:val="en-US"/>
        </w:rPr>
        <w:br w:type="page"/>
      </w:r>
    </w:p>
    <w:p w14:paraId="0CB5A5D0" w14:textId="77777777" w:rsidR="00D05AD5" w:rsidRPr="004E4CC8" w:rsidRDefault="00D05AD5" w:rsidP="00D05AD5">
      <w:pPr>
        <w:jc w:val="center"/>
        <w:rPr>
          <w:rFonts w:ascii="Arial" w:hAnsi="Arial" w:cs="Arial"/>
          <w:b/>
          <w:bCs/>
          <w:sz w:val="18"/>
          <w:szCs w:val="18"/>
          <w:lang w:val="en-US"/>
        </w:rPr>
      </w:pPr>
      <w:r w:rsidRPr="004E4CC8">
        <w:rPr>
          <w:rFonts w:ascii="Arial" w:hAnsi="Arial" w:cs="Arial"/>
          <w:b/>
          <w:bCs/>
          <w:sz w:val="18"/>
          <w:szCs w:val="18"/>
        </w:rPr>
        <w:lastRenderedPageBreak/>
        <w:t>3.  </w:t>
      </w:r>
      <w:r w:rsidRPr="004E4CC8">
        <w:rPr>
          <w:rFonts w:ascii="Arial" w:hAnsi="Arial" w:cs="Arial"/>
          <w:bCs/>
          <w:sz w:val="18"/>
          <w:szCs w:val="18"/>
        </w:rPr>
        <w:t>  </w:t>
      </w:r>
      <w:r w:rsidRPr="004E4CC8">
        <w:rPr>
          <w:rFonts w:ascii="Arial" w:hAnsi="Arial" w:cs="Arial"/>
          <w:b/>
          <w:bCs/>
          <w:sz w:val="18"/>
          <w:szCs w:val="18"/>
        </w:rPr>
        <w:t>MID-AIR COLLISION</w:t>
      </w:r>
      <w:r w:rsidRPr="004E4CC8">
        <w:rPr>
          <w:rFonts w:ascii="Arial" w:hAnsi="Arial" w:cs="Arial"/>
          <w:b/>
          <w:bCs/>
          <w:sz w:val="18"/>
          <w:szCs w:val="18"/>
          <w:lang w:val="en-US"/>
        </w:rPr>
        <w:t xml:space="preserve"> (MAC)</w:t>
      </w:r>
    </w:p>
    <w:tbl>
      <w:tblPr>
        <w:tblStyle w:val="TableGrid"/>
        <w:tblW w:w="4938" w:type="pct"/>
        <w:tblLook w:val="04A0" w:firstRow="1" w:lastRow="0" w:firstColumn="1" w:lastColumn="0" w:noHBand="0" w:noVBand="1"/>
      </w:tblPr>
      <w:tblGrid>
        <w:gridCol w:w="2594"/>
        <w:gridCol w:w="6439"/>
      </w:tblGrid>
      <w:tr w:rsidR="00D05AD5" w:rsidRPr="004E4CC8" w14:paraId="432DB2F5" w14:textId="77777777" w:rsidTr="003C36B2">
        <w:tc>
          <w:tcPr>
            <w:tcW w:w="2594" w:type="dxa"/>
            <w:shd w:val="clear" w:color="auto" w:fill="auto"/>
            <w:tcMar>
              <w:top w:w="60" w:type="dxa"/>
              <w:left w:w="60" w:type="dxa"/>
              <w:bottom w:w="40" w:type="dxa"/>
              <w:right w:w="60" w:type="dxa"/>
            </w:tcMar>
            <w:vAlign w:val="center"/>
          </w:tcPr>
          <w:p w14:paraId="2FA6CBC5" w14:textId="77777777" w:rsidR="00D05AD5" w:rsidRPr="004E4CC8" w:rsidRDefault="00D05AD5" w:rsidP="003C36B2">
            <w:pPr>
              <w:rPr>
                <w:rFonts w:ascii="Arial" w:hAnsi="Arial" w:cs="Arial"/>
                <w:i/>
                <w:iCs/>
                <w:sz w:val="18"/>
                <w:szCs w:val="18"/>
              </w:rPr>
            </w:pPr>
            <w:r w:rsidRPr="004E4CC8">
              <w:rPr>
                <w:rFonts w:ascii="Arial" w:hAnsi="Arial" w:cs="Arial"/>
                <w:i/>
                <w:iCs/>
                <w:sz w:val="18"/>
                <w:szCs w:val="18"/>
              </w:rPr>
              <w:t>Safety enhancement initiative</w:t>
            </w:r>
          </w:p>
        </w:tc>
        <w:tc>
          <w:tcPr>
            <w:tcW w:w="6439" w:type="dxa"/>
            <w:shd w:val="clear" w:color="auto" w:fill="auto"/>
            <w:tcMar>
              <w:top w:w="60" w:type="dxa"/>
              <w:left w:w="60" w:type="dxa"/>
              <w:bottom w:w="40" w:type="dxa"/>
              <w:right w:w="60" w:type="dxa"/>
            </w:tcMar>
            <w:vAlign w:val="center"/>
          </w:tcPr>
          <w:p w14:paraId="2CE408AD" w14:textId="77777777" w:rsidR="00D05AD5" w:rsidRPr="004E4CC8" w:rsidRDefault="00D05AD5" w:rsidP="003C36B2">
            <w:pPr>
              <w:pStyle w:val="Tablenormal0"/>
              <w:rPr>
                <w:rFonts w:cs="Arial"/>
                <w:sz w:val="18"/>
                <w:szCs w:val="18"/>
                <w:lang w:val="en-GB"/>
              </w:rPr>
            </w:pPr>
            <w:r w:rsidRPr="004E4CC8">
              <w:rPr>
                <w:rFonts w:cs="Arial"/>
                <w:sz w:val="18"/>
                <w:szCs w:val="18"/>
                <w:lang w:val="en-GB"/>
              </w:rPr>
              <w:t>Mitigate contributing factors to MAC accidents and incidents</w:t>
            </w:r>
          </w:p>
        </w:tc>
      </w:tr>
      <w:tr w:rsidR="00D05AD5" w:rsidRPr="004E4CC8" w14:paraId="4D990098" w14:textId="77777777" w:rsidTr="003C36B2">
        <w:tc>
          <w:tcPr>
            <w:tcW w:w="2594" w:type="dxa"/>
            <w:shd w:val="clear" w:color="auto" w:fill="auto"/>
            <w:tcMar>
              <w:top w:w="60" w:type="dxa"/>
              <w:left w:w="60" w:type="dxa"/>
              <w:bottom w:w="40" w:type="dxa"/>
              <w:right w:w="60" w:type="dxa"/>
            </w:tcMar>
            <w:vAlign w:val="center"/>
          </w:tcPr>
          <w:p w14:paraId="4B37403D" w14:textId="77777777" w:rsidR="00D05AD5" w:rsidRPr="004E4CC8" w:rsidRDefault="00D05AD5" w:rsidP="003C36B2">
            <w:pPr>
              <w:rPr>
                <w:rFonts w:ascii="Arial" w:hAnsi="Arial" w:cs="Arial"/>
                <w:i/>
                <w:iCs/>
                <w:sz w:val="18"/>
                <w:szCs w:val="18"/>
              </w:rPr>
            </w:pPr>
            <w:r w:rsidRPr="004E4CC8">
              <w:rPr>
                <w:rFonts w:ascii="Arial" w:hAnsi="Arial" w:cs="Arial"/>
                <w:i/>
                <w:iCs/>
                <w:sz w:val="18"/>
                <w:szCs w:val="18"/>
              </w:rPr>
              <w:t>Stakeholder</w:t>
            </w:r>
          </w:p>
        </w:tc>
        <w:tc>
          <w:tcPr>
            <w:tcW w:w="6439" w:type="dxa"/>
            <w:shd w:val="clear" w:color="auto" w:fill="auto"/>
            <w:tcMar>
              <w:top w:w="60" w:type="dxa"/>
              <w:left w:w="60" w:type="dxa"/>
              <w:bottom w:w="40" w:type="dxa"/>
              <w:right w:w="60" w:type="dxa"/>
            </w:tcMar>
            <w:vAlign w:val="center"/>
          </w:tcPr>
          <w:p w14:paraId="21A838D5" w14:textId="77777777" w:rsidR="00D05AD5" w:rsidRPr="004E4CC8" w:rsidRDefault="00D05AD5" w:rsidP="003C36B2">
            <w:pPr>
              <w:rPr>
                <w:rFonts w:ascii="Arial" w:hAnsi="Arial" w:cs="Arial"/>
                <w:sz w:val="18"/>
                <w:szCs w:val="18"/>
              </w:rPr>
            </w:pPr>
            <w:r w:rsidRPr="004E4CC8">
              <w:rPr>
                <w:rFonts w:ascii="Arial" w:hAnsi="Arial" w:cs="Arial"/>
                <w:sz w:val="18"/>
                <w:szCs w:val="18"/>
              </w:rPr>
              <w:t>States</w:t>
            </w:r>
          </w:p>
        </w:tc>
      </w:tr>
      <w:tr w:rsidR="00D05AD5" w:rsidRPr="004E4CC8" w14:paraId="2D6DA650" w14:textId="77777777" w:rsidTr="003C36B2">
        <w:tc>
          <w:tcPr>
            <w:tcW w:w="2594" w:type="dxa"/>
            <w:shd w:val="clear" w:color="auto" w:fill="auto"/>
            <w:tcMar>
              <w:top w:w="60" w:type="dxa"/>
              <w:left w:w="60" w:type="dxa"/>
              <w:bottom w:w="40" w:type="dxa"/>
              <w:right w:w="60" w:type="dxa"/>
            </w:tcMar>
            <w:vAlign w:val="center"/>
          </w:tcPr>
          <w:p w14:paraId="01B8B06C" w14:textId="77777777" w:rsidR="00D05AD5" w:rsidRPr="004E4CC8" w:rsidRDefault="00D05AD5" w:rsidP="003C36B2">
            <w:pPr>
              <w:rPr>
                <w:rFonts w:ascii="Arial" w:hAnsi="Arial" w:cs="Arial"/>
                <w:i/>
                <w:iCs/>
                <w:sz w:val="18"/>
                <w:szCs w:val="18"/>
              </w:rPr>
            </w:pPr>
            <w:r w:rsidRPr="004E4CC8">
              <w:rPr>
                <w:rFonts w:ascii="Arial" w:hAnsi="Arial" w:cs="Arial"/>
                <w:i/>
                <w:iCs/>
                <w:sz w:val="18"/>
                <w:szCs w:val="18"/>
              </w:rPr>
              <w:t>Actions</w:t>
            </w:r>
          </w:p>
        </w:tc>
        <w:tc>
          <w:tcPr>
            <w:tcW w:w="6439" w:type="dxa"/>
            <w:shd w:val="clear" w:color="auto" w:fill="auto"/>
            <w:tcMar>
              <w:top w:w="60" w:type="dxa"/>
              <w:left w:w="60" w:type="dxa"/>
              <w:bottom w:w="40" w:type="dxa"/>
              <w:right w:w="60" w:type="dxa"/>
            </w:tcMar>
            <w:vAlign w:val="center"/>
          </w:tcPr>
          <w:p w14:paraId="2554D39C" w14:textId="77777777" w:rsidR="00D05AD5" w:rsidRPr="004E4CC8" w:rsidRDefault="00D05AD5" w:rsidP="003C36B2">
            <w:pPr>
              <w:pStyle w:val="ListParagraph"/>
              <w:widowControl/>
              <w:numPr>
                <w:ilvl w:val="0"/>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Implement the following MAC safety actions:</w:t>
            </w:r>
          </w:p>
          <w:p w14:paraId="4246E03D"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Establish guidance and regulations to ensure aircraft are equipped with airborne collision avoidance system (ACAS), in accordance with Annex 6</w:t>
            </w:r>
          </w:p>
          <w:p w14:paraId="34156977"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Ensure adherence to ACAS warning </w:t>
            </w:r>
            <w:proofErr w:type="gramStart"/>
            <w:r w:rsidRPr="004E4CC8">
              <w:rPr>
                <w:rFonts w:ascii="Arial" w:hAnsi="Arial" w:cs="Arial"/>
                <w:sz w:val="18"/>
                <w:szCs w:val="18"/>
              </w:rPr>
              <w:t>procedures</w:t>
            </w:r>
            <w:proofErr w:type="gramEnd"/>
          </w:p>
          <w:p w14:paraId="347BC3E3"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Promote the improvement of air traffic control (ATC) systems, procedures and tools to enhance conflict </w:t>
            </w:r>
            <w:proofErr w:type="gramStart"/>
            <w:r w:rsidRPr="004E4CC8">
              <w:rPr>
                <w:rFonts w:ascii="Arial" w:hAnsi="Arial" w:cs="Arial"/>
                <w:sz w:val="18"/>
                <w:szCs w:val="18"/>
              </w:rPr>
              <w:t>management</w:t>
            </w:r>
            <w:proofErr w:type="gramEnd"/>
          </w:p>
          <w:p w14:paraId="0B16A426"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Promote the improvement of communications systems and procedures, such as controller-pilot </w:t>
            </w:r>
            <w:proofErr w:type="gramStart"/>
            <w:r w:rsidRPr="004E4CC8">
              <w:rPr>
                <w:rFonts w:ascii="Arial" w:hAnsi="Arial" w:cs="Arial"/>
                <w:sz w:val="18"/>
                <w:szCs w:val="18"/>
              </w:rPr>
              <w:t>datalink</w:t>
            </w:r>
            <w:proofErr w:type="gramEnd"/>
          </w:p>
          <w:p w14:paraId="7EA4009F" w14:textId="77777777" w:rsidR="00D05AD5" w:rsidRPr="004E4CC8" w:rsidRDefault="00D05AD5" w:rsidP="003C36B2">
            <w:pPr>
              <w:pStyle w:val="ListParagraph"/>
              <w:widowControl/>
              <w:numPr>
                <w:ilvl w:val="0"/>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Validate the effectiveness of the SEIs through the analysis of MORs and VORs and accident/incident investigations (apply safety management methodologies)</w:t>
            </w:r>
          </w:p>
          <w:p w14:paraId="74B8C427" w14:textId="77777777" w:rsidR="00D05AD5" w:rsidRPr="004E4CC8" w:rsidRDefault="00D05AD5" w:rsidP="003C36B2">
            <w:pPr>
              <w:pStyle w:val="ListParagraph"/>
              <w:widowControl/>
              <w:numPr>
                <w:ilvl w:val="0"/>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Identify additional contributing factors, for example:</w:t>
            </w:r>
          </w:p>
          <w:p w14:paraId="6F49F7B0"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Traffic conditions - traffic density, complexity, mixture of aircraft types and capabilities, etc.</w:t>
            </w:r>
          </w:p>
          <w:p w14:paraId="03B00DF5"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ATC performance related to workload, competence, teamwork, procedures, commitment, etc., as well as the influence of air navigation services providers' (ANSP) safety </w:t>
            </w:r>
            <w:proofErr w:type="gramStart"/>
            <w:r w:rsidRPr="004E4CC8">
              <w:rPr>
                <w:rFonts w:ascii="Arial" w:hAnsi="Arial" w:cs="Arial"/>
                <w:sz w:val="18"/>
                <w:szCs w:val="18"/>
              </w:rPr>
              <w:t>management</w:t>
            </w:r>
            <w:proofErr w:type="gramEnd"/>
          </w:p>
          <w:p w14:paraId="14141C97"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Flight crew training and corporate culture with workload, competence, teamwork, procedures, commitment etc., and the influence of aircraft operator’s safety management</w:t>
            </w:r>
          </w:p>
          <w:p w14:paraId="62998340"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ATC systems - flight data processing, communication, short term conflict alert (STCA), etc., as well as the interaction with the human operators and the aircraft systems, and the procurement policy of the ANSP</w:t>
            </w:r>
          </w:p>
          <w:p w14:paraId="364D2982"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Aircraft equipment </w:t>
            </w:r>
            <w:proofErr w:type="gramStart"/>
            <w:r w:rsidRPr="004E4CC8">
              <w:rPr>
                <w:rFonts w:ascii="Arial" w:hAnsi="Arial" w:cs="Arial"/>
                <w:sz w:val="18"/>
                <w:szCs w:val="18"/>
              </w:rPr>
              <w:t>-  autopilots</w:t>
            </w:r>
            <w:proofErr w:type="gramEnd"/>
            <w:r w:rsidRPr="004E4CC8">
              <w:rPr>
                <w:rFonts w:ascii="Arial" w:hAnsi="Arial" w:cs="Arial"/>
                <w:sz w:val="18"/>
                <w:szCs w:val="18"/>
              </w:rPr>
              <w:t>, transponders and ACAS, but also aircraft performance (e.g. rate-of-climb) and their physical size</w:t>
            </w:r>
          </w:p>
          <w:p w14:paraId="493E3259"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Navigation infrastructure - both coverage and quality</w:t>
            </w:r>
          </w:p>
          <w:p w14:paraId="721E5D2A"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Surveillance - both coverage and quality</w:t>
            </w:r>
          </w:p>
          <w:p w14:paraId="11E9167D" w14:textId="77777777" w:rsidR="00D05AD5" w:rsidRPr="004E4CC8" w:rsidRDefault="00D05AD5" w:rsidP="003C36B2">
            <w:pPr>
              <w:pStyle w:val="ListParagraph"/>
              <w:widowControl/>
              <w:numPr>
                <w:ilvl w:val="0"/>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Develop and implement further SEIs to mitigate the risk of the identified contributing factors, if any, for MAC</w:t>
            </w:r>
          </w:p>
          <w:p w14:paraId="36106133" w14:textId="77777777" w:rsidR="00D05AD5" w:rsidRPr="004E4CC8" w:rsidRDefault="00D05AD5" w:rsidP="003C36B2">
            <w:pPr>
              <w:pStyle w:val="ListParagraph"/>
              <w:widowControl/>
              <w:numPr>
                <w:ilvl w:val="0"/>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Conduct continuous evaluations of the performance of the SEIs</w:t>
            </w:r>
          </w:p>
        </w:tc>
      </w:tr>
      <w:tr w:rsidR="00D05AD5" w:rsidRPr="004E4CC8" w14:paraId="114E7942" w14:textId="77777777" w:rsidTr="003C36B2">
        <w:tc>
          <w:tcPr>
            <w:tcW w:w="2594" w:type="dxa"/>
            <w:shd w:val="clear" w:color="auto" w:fill="auto"/>
            <w:tcMar>
              <w:top w:w="60" w:type="dxa"/>
              <w:left w:w="60" w:type="dxa"/>
              <w:bottom w:w="40" w:type="dxa"/>
              <w:right w:w="60" w:type="dxa"/>
            </w:tcMar>
            <w:vAlign w:val="center"/>
          </w:tcPr>
          <w:p w14:paraId="62921B29" w14:textId="77777777" w:rsidR="00D05AD5" w:rsidRPr="004E4CC8" w:rsidRDefault="00D05AD5" w:rsidP="003C36B2">
            <w:pPr>
              <w:rPr>
                <w:rFonts w:ascii="Arial" w:hAnsi="Arial" w:cs="Arial"/>
                <w:i/>
                <w:iCs/>
                <w:sz w:val="18"/>
                <w:szCs w:val="18"/>
              </w:rPr>
            </w:pPr>
            <w:r w:rsidRPr="004E4CC8">
              <w:rPr>
                <w:rFonts w:ascii="Arial" w:hAnsi="Arial" w:cs="Arial"/>
                <w:i/>
                <w:iCs/>
                <w:sz w:val="18"/>
                <w:szCs w:val="18"/>
              </w:rPr>
              <w:t>References</w:t>
            </w:r>
          </w:p>
        </w:tc>
        <w:tc>
          <w:tcPr>
            <w:tcW w:w="6439" w:type="dxa"/>
            <w:shd w:val="clear" w:color="auto" w:fill="auto"/>
            <w:tcMar>
              <w:top w:w="60" w:type="dxa"/>
              <w:left w:w="60" w:type="dxa"/>
              <w:bottom w:w="40" w:type="dxa"/>
              <w:right w:w="60" w:type="dxa"/>
            </w:tcMar>
            <w:vAlign w:val="center"/>
          </w:tcPr>
          <w:p w14:paraId="1A28D468"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 xml:space="preserve">Annex 6, </w:t>
            </w:r>
            <w:r w:rsidRPr="004E4CC8">
              <w:rPr>
                <w:rFonts w:cs="Arial"/>
                <w:i/>
                <w:iCs/>
                <w:sz w:val="18"/>
                <w:szCs w:val="18"/>
                <w:lang w:val="en-GB"/>
              </w:rPr>
              <w:t>Operation of Aircraft</w:t>
            </w:r>
          </w:p>
          <w:p w14:paraId="2B694B76"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Annex 8,</w:t>
            </w:r>
            <w:r w:rsidRPr="004E4CC8">
              <w:rPr>
                <w:rFonts w:cs="Arial"/>
                <w:i/>
                <w:iCs/>
                <w:sz w:val="18"/>
                <w:szCs w:val="18"/>
                <w:lang w:val="en-GB"/>
              </w:rPr>
              <w:t xml:space="preserve"> Airworthiness of Aircraft</w:t>
            </w:r>
          </w:p>
          <w:p w14:paraId="0180B1C2"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Annex 19,</w:t>
            </w:r>
            <w:r w:rsidRPr="004E4CC8">
              <w:rPr>
                <w:rFonts w:cs="Arial"/>
                <w:i/>
                <w:iCs/>
                <w:sz w:val="18"/>
                <w:szCs w:val="18"/>
                <w:lang w:val="en-GB"/>
              </w:rPr>
              <w:t xml:space="preserve"> Safety Management</w:t>
            </w:r>
          </w:p>
          <w:p w14:paraId="41300252" w14:textId="77777777" w:rsidR="00D05AD5" w:rsidRPr="004E4CC8" w:rsidRDefault="00D05AD5" w:rsidP="003C36B2">
            <w:pPr>
              <w:pStyle w:val="Tablemdash"/>
              <w:rPr>
                <w:rFonts w:cs="Arial"/>
                <w:sz w:val="18"/>
                <w:szCs w:val="18"/>
              </w:rPr>
            </w:pPr>
            <w:r w:rsidRPr="004E4CC8">
              <w:rPr>
                <w:rFonts w:cs="Arial"/>
                <w:sz w:val="18"/>
                <w:szCs w:val="18"/>
              </w:rPr>
              <w:t xml:space="preserve">Doc 8168, </w:t>
            </w:r>
            <w:r w:rsidRPr="004E4CC8">
              <w:rPr>
                <w:rFonts w:cs="Arial"/>
                <w:i/>
                <w:iCs/>
                <w:sz w:val="18"/>
                <w:szCs w:val="18"/>
                <w:lang w:val="en-GB"/>
              </w:rPr>
              <w:t xml:space="preserve">Procedures for Air Navigation Services — Aircraft Operations </w:t>
            </w:r>
            <w:r w:rsidRPr="004E4CC8">
              <w:rPr>
                <w:rFonts w:cs="Arial"/>
                <w:sz w:val="18"/>
                <w:szCs w:val="18"/>
              </w:rPr>
              <w:t>(PANS-OPS)</w:t>
            </w:r>
          </w:p>
          <w:p w14:paraId="69D5C906"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Doc 9868</w:t>
            </w:r>
            <w:r w:rsidRPr="004E4CC8">
              <w:rPr>
                <w:rFonts w:cs="Arial"/>
                <w:i/>
                <w:iCs/>
                <w:sz w:val="18"/>
                <w:szCs w:val="18"/>
                <w:lang w:val="en-GB"/>
              </w:rPr>
              <w:t>, Procedures for Air Navigation Services — Training (PANS-TRG)</w:t>
            </w:r>
          </w:p>
          <w:p w14:paraId="498DCA30"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Doc 9859,</w:t>
            </w:r>
            <w:r w:rsidRPr="004E4CC8">
              <w:rPr>
                <w:rFonts w:cs="Arial"/>
                <w:i/>
                <w:iCs/>
                <w:sz w:val="18"/>
                <w:szCs w:val="18"/>
                <w:lang w:val="en-GB"/>
              </w:rPr>
              <w:t xml:space="preserve"> Safety Management Manual</w:t>
            </w:r>
          </w:p>
          <w:p w14:paraId="5F927990" w14:textId="6484B5A7" w:rsidR="00D05AD5" w:rsidRPr="004E4CC8" w:rsidRDefault="00000000" w:rsidP="003C36B2">
            <w:pPr>
              <w:pStyle w:val="Tablemdash"/>
              <w:rPr>
                <w:rFonts w:cs="Arial"/>
                <w:sz w:val="18"/>
                <w:szCs w:val="18"/>
                <w:lang w:val="en-GB"/>
              </w:rPr>
            </w:pPr>
            <w:hyperlink r:id="rId68" w:history="1">
              <w:proofErr w:type="spellStart"/>
              <w:r w:rsidR="00D05AD5" w:rsidRPr="004E4CC8">
                <w:rPr>
                  <w:rStyle w:val="Hyperlink"/>
                  <w:rFonts w:cs="Arial"/>
                  <w:sz w:val="18"/>
                  <w:szCs w:val="18"/>
                  <w:lang w:val="en-GB"/>
                </w:rPr>
                <w:t>iSTARS</w:t>
              </w:r>
              <w:proofErr w:type="spellEnd"/>
            </w:hyperlink>
          </w:p>
        </w:tc>
      </w:tr>
    </w:tbl>
    <w:p w14:paraId="0A8E9AB1" w14:textId="77777777" w:rsidR="00D05AD5" w:rsidRPr="004E4CC8" w:rsidRDefault="00D05AD5" w:rsidP="00D05AD5">
      <w:pPr>
        <w:jc w:val="center"/>
        <w:rPr>
          <w:rFonts w:ascii="Arial" w:hAnsi="Arial" w:cs="Arial"/>
          <w:b/>
          <w:bCs/>
          <w:sz w:val="18"/>
          <w:szCs w:val="18"/>
        </w:rPr>
      </w:pPr>
    </w:p>
    <w:p w14:paraId="1BD1373E" w14:textId="77777777" w:rsidR="00D05AD5" w:rsidRPr="004E4CC8" w:rsidRDefault="00D05AD5" w:rsidP="00D05AD5">
      <w:pPr>
        <w:rPr>
          <w:rFonts w:ascii="Arial" w:hAnsi="Arial" w:cs="Arial"/>
          <w:b/>
          <w:bCs/>
          <w:sz w:val="18"/>
          <w:szCs w:val="18"/>
        </w:rPr>
      </w:pPr>
      <w:r w:rsidRPr="004E4CC8">
        <w:rPr>
          <w:rFonts w:ascii="Arial" w:hAnsi="Arial" w:cs="Arial"/>
          <w:b/>
          <w:bCs/>
          <w:sz w:val="18"/>
          <w:szCs w:val="18"/>
        </w:rPr>
        <w:br w:type="page"/>
      </w:r>
    </w:p>
    <w:p w14:paraId="44410F2E" w14:textId="77777777" w:rsidR="00D05AD5" w:rsidRPr="004E4CC8" w:rsidRDefault="00D05AD5" w:rsidP="00D05AD5">
      <w:pPr>
        <w:jc w:val="center"/>
        <w:rPr>
          <w:rFonts w:ascii="Arial" w:hAnsi="Arial" w:cs="Arial"/>
          <w:b/>
          <w:bCs/>
          <w:sz w:val="18"/>
          <w:szCs w:val="18"/>
          <w:lang w:val="en-US"/>
        </w:rPr>
      </w:pPr>
      <w:r w:rsidRPr="004E4CC8">
        <w:rPr>
          <w:rFonts w:ascii="Arial" w:hAnsi="Arial" w:cs="Arial"/>
          <w:b/>
          <w:bCs/>
          <w:sz w:val="18"/>
          <w:szCs w:val="18"/>
        </w:rPr>
        <w:lastRenderedPageBreak/>
        <w:t>4.  </w:t>
      </w:r>
      <w:r w:rsidRPr="004E4CC8">
        <w:rPr>
          <w:rFonts w:ascii="Arial" w:hAnsi="Arial" w:cs="Arial"/>
          <w:bCs/>
          <w:sz w:val="18"/>
          <w:szCs w:val="18"/>
        </w:rPr>
        <w:t>  </w:t>
      </w:r>
      <w:r w:rsidRPr="004E4CC8">
        <w:rPr>
          <w:rFonts w:ascii="Arial" w:hAnsi="Arial" w:cs="Arial"/>
          <w:b/>
          <w:bCs/>
          <w:sz w:val="18"/>
          <w:szCs w:val="18"/>
          <w:lang w:val="en-US"/>
        </w:rPr>
        <w:t>RUNWAY EXCURSION (RE)</w:t>
      </w:r>
    </w:p>
    <w:tbl>
      <w:tblPr>
        <w:tblStyle w:val="TableGrid"/>
        <w:tblW w:w="4938" w:type="pct"/>
        <w:tblLook w:val="04A0" w:firstRow="1" w:lastRow="0" w:firstColumn="1" w:lastColumn="0" w:noHBand="0" w:noVBand="1"/>
      </w:tblPr>
      <w:tblGrid>
        <w:gridCol w:w="2612"/>
        <w:gridCol w:w="6421"/>
      </w:tblGrid>
      <w:tr w:rsidR="00D05AD5" w:rsidRPr="004E4CC8" w14:paraId="7936D49E" w14:textId="77777777" w:rsidTr="003C36B2">
        <w:tc>
          <w:tcPr>
            <w:tcW w:w="2612" w:type="dxa"/>
            <w:shd w:val="clear" w:color="auto" w:fill="auto"/>
            <w:tcMar>
              <w:top w:w="60" w:type="dxa"/>
              <w:left w:w="60" w:type="dxa"/>
              <w:bottom w:w="40" w:type="dxa"/>
              <w:right w:w="60" w:type="dxa"/>
            </w:tcMar>
            <w:vAlign w:val="center"/>
          </w:tcPr>
          <w:p w14:paraId="0EF02065" w14:textId="77777777" w:rsidR="00D05AD5" w:rsidRPr="004E4CC8" w:rsidRDefault="00D05AD5" w:rsidP="003C36B2">
            <w:pPr>
              <w:rPr>
                <w:rFonts w:ascii="Arial" w:hAnsi="Arial" w:cs="Arial"/>
                <w:i/>
                <w:iCs/>
                <w:sz w:val="18"/>
                <w:szCs w:val="18"/>
              </w:rPr>
            </w:pPr>
            <w:r w:rsidRPr="004E4CC8">
              <w:rPr>
                <w:rFonts w:ascii="Arial" w:hAnsi="Arial" w:cs="Arial"/>
                <w:i/>
                <w:iCs/>
                <w:sz w:val="18"/>
                <w:szCs w:val="18"/>
              </w:rPr>
              <w:t>Safety enhancement initiative</w:t>
            </w:r>
          </w:p>
        </w:tc>
        <w:tc>
          <w:tcPr>
            <w:tcW w:w="6421" w:type="dxa"/>
            <w:shd w:val="clear" w:color="auto" w:fill="auto"/>
            <w:tcMar>
              <w:top w:w="60" w:type="dxa"/>
              <w:left w:w="60" w:type="dxa"/>
              <w:bottom w:w="40" w:type="dxa"/>
              <w:right w:w="60" w:type="dxa"/>
            </w:tcMar>
            <w:vAlign w:val="center"/>
          </w:tcPr>
          <w:p w14:paraId="2D177D83" w14:textId="77777777" w:rsidR="00D05AD5" w:rsidRPr="004E4CC8" w:rsidRDefault="00D05AD5" w:rsidP="003C36B2">
            <w:pPr>
              <w:pStyle w:val="Tablenormal0"/>
              <w:rPr>
                <w:rFonts w:cs="Arial"/>
                <w:sz w:val="18"/>
                <w:szCs w:val="18"/>
                <w:lang w:val="en-GB"/>
              </w:rPr>
            </w:pPr>
            <w:r w:rsidRPr="004E4CC8">
              <w:rPr>
                <w:rFonts w:cs="Arial"/>
                <w:sz w:val="18"/>
                <w:szCs w:val="18"/>
                <w:lang w:val="en-GB"/>
              </w:rPr>
              <w:t>Mitigate contributing factors to RE accidents and incidents</w:t>
            </w:r>
          </w:p>
        </w:tc>
      </w:tr>
      <w:tr w:rsidR="00D05AD5" w:rsidRPr="004E4CC8" w14:paraId="4D7C66D6" w14:textId="77777777" w:rsidTr="003C36B2">
        <w:tc>
          <w:tcPr>
            <w:tcW w:w="2612" w:type="dxa"/>
            <w:shd w:val="clear" w:color="auto" w:fill="auto"/>
            <w:tcMar>
              <w:top w:w="60" w:type="dxa"/>
              <w:left w:w="60" w:type="dxa"/>
              <w:bottom w:w="40" w:type="dxa"/>
              <w:right w:w="60" w:type="dxa"/>
            </w:tcMar>
            <w:vAlign w:val="center"/>
          </w:tcPr>
          <w:p w14:paraId="47879CEC" w14:textId="77777777" w:rsidR="00D05AD5" w:rsidRPr="004E4CC8" w:rsidRDefault="00D05AD5" w:rsidP="003C36B2">
            <w:pPr>
              <w:rPr>
                <w:rFonts w:ascii="Arial" w:hAnsi="Arial" w:cs="Arial"/>
                <w:i/>
                <w:iCs/>
                <w:sz w:val="18"/>
                <w:szCs w:val="18"/>
              </w:rPr>
            </w:pPr>
            <w:r w:rsidRPr="004E4CC8">
              <w:rPr>
                <w:rFonts w:ascii="Arial" w:hAnsi="Arial" w:cs="Arial"/>
                <w:i/>
                <w:iCs/>
                <w:sz w:val="18"/>
                <w:szCs w:val="18"/>
              </w:rPr>
              <w:t>Stakeholder</w:t>
            </w:r>
          </w:p>
        </w:tc>
        <w:tc>
          <w:tcPr>
            <w:tcW w:w="6421" w:type="dxa"/>
            <w:shd w:val="clear" w:color="auto" w:fill="auto"/>
            <w:tcMar>
              <w:top w:w="60" w:type="dxa"/>
              <w:left w:w="60" w:type="dxa"/>
              <w:bottom w:w="40" w:type="dxa"/>
              <w:right w:w="60" w:type="dxa"/>
            </w:tcMar>
            <w:vAlign w:val="center"/>
          </w:tcPr>
          <w:p w14:paraId="389BD663" w14:textId="10C2505F" w:rsidR="00D05AD5" w:rsidRPr="004E4CC8" w:rsidRDefault="00D05AD5" w:rsidP="003C36B2">
            <w:pPr>
              <w:rPr>
                <w:rFonts w:ascii="Arial" w:hAnsi="Arial" w:cs="Arial"/>
                <w:sz w:val="18"/>
                <w:szCs w:val="18"/>
              </w:rPr>
            </w:pPr>
            <w:r w:rsidRPr="004E4CC8">
              <w:rPr>
                <w:rFonts w:ascii="Arial" w:hAnsi="Arial" w:cs="Arial"/>
                <w:sz w:val="18"/>
                <w:szCs w:val="18"/>
              </w:rPr>
              <w:t>State</w:t>
            </w:r>
            <w:r w:rsidR="00A9686D">
              <w:rPr>
                <w:rFonts w:ascii="Arial" w:hAnsi="Arial" w:cs="Arial"/>
                <w:sz w:val="18"/>
                <w:szCs w:val="18"/>
              </w:rPr>
              <w:t>s</w:t>
            </w:r>
          </w:p>
        </w:tc>
      </w:tr>
      <w:tr w:rsidR="00D05AD5" w:rsidRPr="004E4CC8" w14:paraId="4A6C3B80" w14:textId="77777777" w:rsidTr="003C36B2">
        <w:tc>
          <w:tcPr>
            <w:tcW w:w="2612" w:type="dxa"/>
            <w:shd w:val="clear" w:color="auto" w:fill="auto"/>
            <w:tcMar>
              <w:top w:w="60" w:type="dxa"/>
              <w:left w:w="60" w:type="dxa"/>
              <w:bottom w:w="40" w:type="dxa"/>
              <w:right w:w="60" w:type="dxa"/>
            </w:tcMar>
            <w:vAlign w:val="center"/>
          </w:tcPr>
          <w:p w14:paraId="3881F589" w14:textId="77777777" w:rsidR="00D05AD5" w:rsidRPr="004E4CC8" w:rsidRDefault="00D05AD5" w:rsidP="003C36B2">
            <w:pPr>
              <w:rPr>
                <w:rFonts w:ascii="Arial" w:hAnsi="Arial" w:cs="Arial"/>
                <w:i/>
                <w:iCs/>
                <w:sz w:val="18"/>
                <w:szCs w:val="18"/>
              </w:rPr>
            </w:pPr>
            <w:r w:rsidRPr="004E4CC8">
              <w:rPr>
                <w:rFonts w:ascii="Arial" w:hAnsi="Arial" w:cs="Arial"/>
                <w:i/>
                <w:iCs/>
                <w:sz w:val="18"/>
                <w:szCs w:val="18"/>
              </w:rPr>
              <w:t>Actions</w:t>
            </w:r>
          </w:p>
        </w:tc>
        <w:tc>
          <w:tcPr>
            <w:tcW w:w="6421" w:type="dxa"/>
            <w:shd w:val="clear" w:color="auto" w:fill="auto"/>
            <w:tcMar>
              <w:top w:w="60" w:type="dxa"/>
              <w:left w:w="60" w:type="dxa"/>
              <w:bottom w:w="40" w:type="dxa"/>
              <w:right w:w="60" w:type="dxa"/>
            </w:tcMar>
            <w:vAlign w:val="center"/>
          </w:tcPr>
          <w:p w14:paraId="6CB561C8" w14:textId="77777777" w:rsidR="00D05AD5" w:rsidRPr="004E4CC8" w:rsidRDefault="00D05AD5" w:rsidP="003C36B2">
            <w:pPr>
              <w:pStyle w:val="ListParagraph"/>
              <w:widowControl/>
              <w:numPr>
                <w:ilvl w:val="0"/>
                <w:numId w:val="18"/>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Implement the following RE safety actions:</w:t>
            </w:r>
          </w:p>
          <w:p w14:paraId="05752DC5"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 xml:space="preserve">Ensure the establishment and implementation of a </w:t>
            </w:r>
            <w:proofErr w:type="gramStart"/>
            <w:r w:rsidRPr="004E4CC8">
              <w:rPr>
                <w:rFonts w:ascii="Arial" w:hAnsi="Arial" w:cs="Arial"/>
                <w:sz w:val="18"/>
                <w:szCs w:val="18"/>
              </w:rPr>
              <w:t>State</w:t>
            </w:r>
            <w:proofErr w:type="gramEnd"/>
            <w:r w:rsidRPr="004E4CC8">
              <w:rPr>
                <w:rFonts w:ascii="Arial" w:hAnsi="Arial" w:cs="Arial"/>
                <w:sz w:val="18"/>
                <w:szCs w:val="18"/>
              </w:rPr>
              <w:t xml:space="preserve"> runway safety programme and runway safety teams</w:t>
            </w:r>
          </w:p>
          <w:p w14:paraId="7B6998A2"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 xml:space="preserve">Promote the establishment of policy and training on rejected landings, go-arounds, </w:t>
            </w:r>
            <w:proofErr w:type="gramStart"/>
            <w:r w:rsidRPr="004E4CC8">
              <w:rPr>
                <w:rFonts w:ascii="Arial" w:eastAsia="Arial" w:hAnsi="Arial" w:cs="Arial"/>
                <w:sz w:val="18"/>
                <w:szCs w:val="18"/>
              </w:rPr>
              <w:t>crosswind</w:t>
            </w:r>
            <w:proofErr w:type="gramEnd"/>
            <w:r w:rsidRPr="004E4CC8">
              <w:rPr>
                <w:rFonts w:ascii="Arial" w:eastAsia="Arial" w:hAnsi="Arial" w:cs="Arial"/>
                <w:sz w:val="18"/>
                <w:szCs w:val="18"/>
              </w:rPr>
              <w:t xml:space="preserve"> and tailwind landings (up to the maximum manufacturer-demonstrated winds)</w:t>
            </w:r>
          </w:p>
          <w:p w14:paraId="1D11764A"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 xml:space="preserve">Promote equipage of runway overrun awareness and alerting systems on </w:t>
            </w:r>
            <w:proofErr w:type="gramStart"/>
            <w:r w:rsidRPr="004E4CC8">
              <w:rPr>
                <w:rFonts w:ascii="Arial" w:eastAsia="Arial" w:hAnsi="Arial" w:cs="Arial"/>
                <w:sz w:val="18"/>
                <w:szCs w:val="18"/>
              </w:rPr>
              <w:t>aircraft</w:t>
            </w:r>
            <w:proofErr w:type="gramEnd"/>
            <w:r w:rsidRPr="004E4CC8">
              <w:rPr>
                <w:rFonts w:ascii="Arial" w:eastAsia="Arial" w:hAnsi="Arial" w:cs="Arial"/>
                <w:sz w:val="18"/>
                <w:szCs w:val="18"/>
              </w:rPr>
              <w:t xml:space="preserve"> </w:t>
            </w:r>
          </w:p>
          <w:p w14:paraId="41F3BD0A"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 xml:space="preserve">Ensure effective and timely reporting of meteorological and aerodrome conditions (e.g. runway surface condition in accordance </w:t>
            </w:r>
            <w:proofErr w:type="gramStart"/>
            <w:r w:rsidRPr="004E4CC8">
              <w:rPr>
                <w:rFonts w:ascii="Arial" w:eastAsia="Arial" w:hAnsi="Arial" w:cs="Arial"/>
                <w:sz w:val="18"/>
                <w:szCs w:val="18"/>
              </w:rPr>
              <w:t>to</w:t>
            </w:r>
            <w:proofErr w:type="gramEnd"/>
            <w:r w:rsidRPr="004E4CC8">
              <w:rPr>
                <w:rFonts w:ascii="Arial" w:eastAsia="Arial" w:hAnsi="Arial" w:cs="Arial"/>
                <w:sz w:val="18"/>
                <w:szCs w:val="18"/>
              </w:rPr>
              <w:t xml:space="preserve"> </w:t>
            </w:r>
            <w:r w:rsidRPr="004E4CC8">
              <w:rPr>
                <w:rFonts w:ascii="Arial" w:hAnsi="Arial" w:cs="Arial"/>
                <w:sz w:val="18"/>
                <w:szCs w:val="18"/>
              </w:rPr>
              <w:t>the ICAO global reporting format in Annex 14, Volume I</w:t>
            </w:r>
            <w:r w:rsidRPr="004E4CC8">
              <w:rPr>
                <w:rFonts w:ascii="Arial" w:eastAsia="Arial" w:hAnsi="Arial" w:cs="Arial"/>
                <w:sz w:val="18"/>
                <w:szCs w:val="18"/>
              </w:rPr>
              <w:t xml:space="preserve">, braking action and revised declared distances) </w:t>
            </w:r>
          </w:p>
          <w:p w14:paraId="3EA7FF66"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 xml:space="preserve">Certify aerodrome in accordance with ICAO Annex 14, Volume I as well as Doc 9981, </w:t>
            </w:r>
            <w:r w:rsidRPr="004E4CC8">
              <w:rPr>
                <w:rFonts w:ascii="Arial" w:eastAsia="Arial" w:hAnsi="Arial" w:cs="Arial"/>
                <w:i/>
                <w:iCs/>
                <w:sz w:val="18"/>
                <w:szCs w:val="18"/>
              </w:rPr>
              <w:t>PANS-Aerodrome</w:t>
            </w:r>
          </w:p>
          <w:p w14:paraId="4DFDD2EE"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 xml:space="preserve">Promote the installation of arresting systems if runway end safety area (RESA) requirements cannot be </w:t>
            </w:r>
            <w:proofErr w:type="gramStart"/>
            <w:r w:rsidRPr="004E4CC8">
              <w:rPr>
                <w:rFonts w:ascii="Arial" w:eastAsia="Arial" w:hAnsi="Arial" w:cs="Arial"/>
                <w:sz w:val="18"/>
                <w:szCs w:val="18"/>
              </w:rPr>
              <w:t>met</w:t>
            </w:r>
            <w:proofErr w:type="gramEnd"/>
          </w:p>
          <w:p w14:paraId="1D91DD5D"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 xml:space="preserve">Ensure that procedures to systematically reduce the rate of </w:t>
            </w:r>
            <w:proofErr w:type="spellStart"/>
            <w:r w:rsidRPr="004E4CC8">
              <w:rPr>
                <w:rFonts w:ascii="Arial" w:eastAsia="Arial" w:hAnsi="Arial" w:cs="Arial"/>
                <w:sz w:val="18"/>
                <w:szCs w:val="18"/>
              </w:rPr>
              <w:t>unstabilized</w:t>
            </w:r>
            <w:proofErr w:type="spellEnd"/>
            <w:r w:rsidRPr="004E4CC8">
              <w:rPr>
                <w:rFonts w:ascii="Arial" w:eastAsia="Arial" w:hAnsi="Arial" w:cs="Arial"/>
                <w:sz w:val="18"/>
                <w:szCs w:val="18"/>
              </w:rPr>
              <w:t xml:space="preserve"> approaches to runways are developed and </w:t>
            </w:r>
            <w:proofErr w:type="gramStart"/>
            <w:r w:rsidRPr="004E4CC8">
              <w:rPr>
                <w:rFonts w:ascii="Arial" w:eastAsia="Arial" w:hAnsi="Arial" w:cs="Arial"/>
                <w:sz w:val="18"/>
                <w:szCs w:val="18"/>
              </w:rPr>
              <w:t>used</w:t>
            </w:r>
            <w:proofErr w:type="gramEnd"/>
          </w:p>
          <w:p w14:paraId="7FE5F7A5" w14:textId="77777777" w:rsidR="00D05AD5" w:rsidRPr="004E4CC8" w:rsidRDefault="00D05AD5" w:rsidP="003C36B2">
            <w:pPr>
              <w:pStyle w:val="ListParagraph"/>
              <w:widowControl/>
              <w:numPr>
                <w:ilvl w:val="0"/>
                <w:numId w:val="18"/>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Validate the effectiveness of the SEIs through the analysis of MORs, VORs and accident/incident investigations (apply safety management methodologies)</w:t>
            </w:r>
          </w:p>
          <w:p w14:paraId="345A845B" w14:textId="77777777" w:rsidR="00D05AD5" w:rsidRPr="004E4CC8" w:rsidRDefault="00D05AD5" w:rsidP="003C36B2">
            <w:pPr>
              <w:pStyle w:val="ListParagraph"/>
              <w:widowControl/>
              <w:numPr>
                <w:ilvl w:val="0"/>
                <w:numId w:val="18"/>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Identify additional contributing factors, for example:</w:t>
            </w:r>
          </w:p>
          <w:p w14:paraId="0F946403"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Ineffective SOPs</w:t>
            </w:r>
          </w:p>
          <w:p w14:paraId="4ACD8F78"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 xml:space="preserve">Failure to adhere to the appropriate </w:t>
            </w:r>
            <w:proofErr w:type="gramStart"/>
            <w:r w:rsidRPr="004E4CC8">
              <w:rPr>
                <w:rFonts w:ascii="Arial" w:hAnsi="Arial" w:cs="Arial"/>
                <w:sz w:val="18"/>
                <w:szCs w:val="18"/>
                <w:lang w:val="en-US"/>
              </w:rPr>
              <w:t>SOPs</w:t>
            </w:r>
            <w:proofErr w:type="gramEnd"/>
          </w:p>
          <w:p w14:paraId="4B05DA44"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Long/floated/bounced/firm/</w:t>
            </w:r>
            <w:proofErr w:type="spellStart"/>
            <w:r w:rsidRPr="004E4CC8">
              <w:rPr>
                <w:rFonts w:ascii="Arial" w:hAnsi="Arial" w:cs="Arial"/>
                <w:sz w:val="18"/>
                <w:szCs w:val="18"/>
                <w:lang w:val="en-US"/>
              </w:rPr>
              <w:t>off-centre</w:t>
            </w:r>
            <w:proofErr w:type="spellEnd"/>
            <w:r w:rsidRPr="004E4CC8">
              <w:rPr>
                <w:rFonts w:ascii="Arial" w:hAnsi="Arial" w:cs="Arial"/>
                <w:sz w:val="18"/>
                <w:szCs w:val="18"/>
                <w:lang w:val="en-US"/>
              </w:rPr>
              <w:t xml:space="preserve">/crabbed </w:t>
            </w:r>
            <w:proofErr w:type="gramStart"/>
            <w:r w:rsidRPr="004E4CC8">
              <w:rPr>
                <w:rFonts w:ascii="Arial" w:hAnsi="Arial" w:cs="Arial"/>
                <w:sz w:val="18"/>
                <w:szCs w:val="18"/>
                <w:lang w:val="en-US"/>
              </w:rPr>
              <w:t>landing</w:t>
            </w:r>
            <w:proofErr w:type="gramEnd"/>
          </w:p>
          <w:p w14:paraId="3A933D38"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Inadequate approach procedures design</w:t>
            </w:r>
          </w:p>
          <w:p w14:paraId="3DA05101"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Inadequate regulatory oversight</w:t>
            </w:r>
          </w:p>
          <w:p w14:paraId="4A506E07" w14:textId="77777777" w:rsidR="00D05AD5" w:rsidRPr="004E4CC8" w:rsidRDefault="00D05AD5" w:rsidP="003C36B2">
            <w:pPr>
              <w:pStyle w:val="ListParagraph"/>
              <w:widowControl/>
              <w:numPr>
                <w:ilvl w:val="0"/>
                <w:numId w:val="18"/>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Develop and implement further SEIs to mitigate the risk of the identified contributing factors, if any, for RE</w:t>
            </w:r>
          </w:p>
          <w:p w14:paraId="0A99D425" w14:textId="77777777" w:rsidR="00D05AD5" w:rsidRPr="004E4CC8" w:rsidRDefault="00D05AD5" w:rsidP="003C36B2">
            <w:pPr>
              <w:pStyle w:val="ListParagraph"/>
              <w:widowControl/>
              <w:numPr>
                <w:ilvl w:val="0"/>
                <w:numId w:val="18"/>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Conduct continuous evaluations of the performance of the SEIs</w:t>
            </w:r>
          </w:p>
        </w:tc>
      </w:tr>
      <w:tr w:rsidR="00D05AD5" w:rsidRPr="004E4CC8" w14:paraId="3CDAC2C3" w14:textId="77777777" w:rsidTr="003C36B2">
        <w:tc>
          <w:tcPr>
            <w:tcW w:w="2612" w:type="dxa"/>
            <w:shd w:val="clear" w:color="auto" w:fill="auto"/>
            <w:tcMar>
              <w:top w:w="60" w:type="dxa"/>
              <w:left w:w="60" w:type="dxa"/>
              <w:bottom w:w="40" w:type="dxa"/>
              <w:right w:w="60" w:type="dxa"/>
            </w:tcMar>
            <w:vAlign w:val="center"/>
          </w:tcPr>
          <w:p w14:paraId="35336FD9" w14:textId="77777777" w:rsidR="00D05AD5" w:rsidRPr="004E4CC8" w:rsidRDefault="00D05AD5" w:rsidP="003C36B2">
            <w:pPr>
              <w:rPr>
                <w:rFonts w:ascii="Arial" w:hAnsi="Arial" w:cs="Arial"/>
                <w:i/>
                <w:iCs/>
                <w:sz w:val="18"/>
                <w:szCs w:val="18"/>
              </w:rPr>
            </w:pPr>
            <w:r w:rsidRPr="004E4CC8">
              <w:rPr>
                <w:rFonts w:ascii="Arial" w:hAnsi="Arial" w:cs="Arial"/>
                <w:i/>
                <w:iCs/>
                <w:sz w:val="18"/>
                <w:szCs w:val="18"/>
              </w:rPr>
              <w:t>References</w:t>
            </w:r>
          </w:p>
        </w:tc>
        <w:tc>
          <w:tcPr>
            <w:tcW w:w="6421" w:type="dxa"/>
            <w:shd w:val="clear" w:color="auto" w:fill="auto"/>
            <w:tcMar>
              <w:top w:w="60" w:type="dxa"/>
              <w:left w:w="60" w:type="dxa"/>
              <w:bottom w:w="40" w:type="dxa"/>
              <w:right w:w="60" w:type="dxa"/>
            </w:tcMar>
            <w:vAlign w:val="center"/>
          </w:tcPr>
          <w:p w14:paraId="1156A337"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 xml:space="preserve">Annex 14, </w:t>
            </w:r>
            <w:r w:rsidRPr="004E4CC8">
              <w:rPr>
                <w:rFonts w:cs="Arial"/>
                <w:i/>
                <w:iCs/>
                <w:sz w:val="18"/>
                <w:szCs w:val="18"/>
                <w:lang w:val="en-GB"/>
              </w:rPr>
              <w:t>Aerodromes</w:t>
            </w:r>
            <w:r w:rsidRPr="004E4CC8">
              <w:rPr>
                <w:rFonts w:cs="Arial"/>
                <w:sz w:val="18"/>
                <w:szCs w:val="18"/>
                <w:lang w:val="en-GB"/>
              </w:rPr>
              <w:t xml:space="preserve">, Volume I — </w:t>
            </w:r>
            <w:r w:rsidRPr="004E4CC8">
              <w:rPr>
                <w:rFonts w:cs="Arial"/>
                <w:i/>
                <w:iCs/>
                <w:sz w:val="18"/>
                <w:szCs w:val="18"/>
                <w:lang w:val="en-GB"/>
              </w:rPr>
              <w:t>Aerodrome Design and Operations</w:t>
            </w:r>
          </w:p>
          <w:p w14:paraId="43C01E1E" w14:textId="77777777" w:rsidR="00D05AD5" w:rsidRPr="004E4CC8" w:rsidRDefault="00D05AD5" w:rsidP="003C36B2">
            <w:pPr>
              <w:pStyle w:val="Tablemdash"/>
              <w:rPr>
                <w:rFonts w:cs="Arial"/>
                <w:sz w:val="18"/>
                <w:szCs w:val="18"/>
              </w:rPr>
            </w:pPr>
            <w:r w:rsidRPr="004E4CC8">
              <w:rPr>
                <w:rFonts w:cs="Arial"/>
                <w:sz w:val="18"/>
                <w:szCs w:val="18"/>
              </w:rPr>
              <w:t xml:space="preserve">Doc 8168, Procedures for </w:t>
            </w:r>
            <w:r w:rsidRPr="004E4CC8">
              <w:rPr>
                <w:rFonts w:cs="Arial"/>
                <w:i/>
                <w:iCs/>
                <w:sz w:val="18"/>
                <w:szCs w:val="18"/>
                <w:lang w:val="en-GB"/>
              </w:rPr>
              <w:t xml:space="preserve">Procedures for Air Navigation Services — Aircraft Operations </w:t>
            </w:r>
            <w:r w:rsidRPr="004E4CC8">
              <w:rPr>
                <w:rFonts w:cs="Arial"/>
                <w:sz w:val="18"/>
                <w:szCs w:val="18"/>
              </w:rPr>
              <w:t>(PANS-OPS)</w:t>
            </w:r>
          </w:p>
          <w:p w14:paraId="3C503406" w14:textId="77777777" w:rsidR="00D05AD5" w:rsidRPr="004E4CC8" w:rsidRDefault="00D05AD5" w:rsidP="003C36B2">
            <w:pPr>
              <w:pStyle w:val="Tablemdash"/>
              <w:rPr>
                <w:rFonts w:cs="Arial"/>
                <w:sz w:val="18"/>
                <w:szCs w:val="18"/>
              </w:rPr>
            </w:pPr>
            <w:r w:rsidRPr="004E4CC8">
              <w:rPr>
                <w:rFonts w:cs="Arial"/>
                <w:sz w:val="18"/>
                <w:szCs w:val="18"/>
                <w:lang w:val="en-GB"/>
              </w:rPr>
              <w:t xml:space="preserve">Doc 9981, </w:t>
            </w:r>
            <w:r w:rsidRPr="004E4CC8">
              <w:rPr>
                <w:rFonts w:cs="Arial"/>
                <w:i/>
                <w:iCs/>
                <w:sz w:val="18"/>
                <w:szCs w:val="18"/>
                <w:lang w:val="en-GB"/>
              </w:rPr>
              <w:t xml:space="preserve">Procedures for Air Navigation Services — Aerodromes </w:t>
            </w:r>
            <w:r w:rsidRPr="004E4CC8">
              <w:rPr>
                <w:rFonts w:cs="Arial"/>
                <w:sz w:val="18"/>
                <w:szCs w:val="18"/>
                <w:lang w:val="en-GB"/>
              </w:rPr>
              <w:t>(PANS-Aerodromes)</w:t>
            </w:r>
          </w:p>
          <w:p w14:paraId="6BE89CD3" w14:textId="77777777" w:rsidR="00D05AD5" w:rsidRPr="004E4CC8" w:rsidRDefault="00D05AD5" w:rsidP="003C36B2">
            <w:pPr>
              <w:pStyle w:val="Tablemdash"/>
              <w:rPr>
                <w:rFonts w:cs="Arial"/>
                <w:sz w:val="18"/>
                <w:szCs w:val="18"/>
                <w:lang w:val="en-GB"/>
              </w:rPr>
            </w:pPr>
            <w:r w:rsidRPr="004E4CC8">
              <w:rPr>
                <w:rFonts w:cs="Arial"/>
                <w:sz w:val="18"/>
                <w:szCs w:val="18"/>
                <w:lang w:val="en-GB"/>
              </w:rPr>
              <w:t xml:space="preserve">Doc 9859, </w:t>
            </w:r>
            <w:r w:rsidRPr="004E4CC8">
              <w:rPr>
                <w:rFonts w:cs="Arial"/>
                <w:i/>
                <w:iCs/>
                <w:sz w:val="18"/>
                <w:szCs w:val="18"/>
                <w:lang w:val="en-GB"/>
              </w:rPr>
              <w:t>Safety Management Manual</w:t>
            </w:r>
          </w:p>
          <w:p w14:paraId="55D531E7" w14:textId="0C6DD66E" w:rsidR="00D05AD5" w:rsidRPr="004E4CC8" w:rsidRDefault="00000000" w:rsidP="003C36B2">
            <w:pPr>
              <w:pStyle w:val="Tablemdash"/>
              <w:rPr>
                <w:rFonts w:cs="Arial"/>
                <w:sz w:val="18"/>
                <w:szCs w:val="18"/>
                <w:lang w:val="en-GB"/>
              </w:rPr>
            </w:pPr>
            <w:hyperlink r:id="rId69" w:history="1">
              <w:r w:rsidR="00D05AD5" w:rsidRPr="004E4CC8">
                <w:rPr>
                  <w:rStyle w:val="Hyperlink"/>
                  <w:rFonts w:cs="Arial"/>
                  <w:sz w:val="18"/>
                  <w:szCs w:val="18"/>
                  <w:lang w:val="en-GB"/>
                </w:rPr>
                <w:t>ICAO Global Runway Safety Action Plan</w:t>
              </w:r>
            </w:hyperlink>
          </w:p>
          <w:p w14:paraId="6EE85071" w14:textId="4E45A3D7" w:rsidR="00D05AD5" w:rsidRPr="004E4CC8" w:rsidRDefault="00000000" w:rsidP="003C36B2">
            <w:pPr>
              <w:pStyle w:val="Tablemdash"/>
              <w:rPr>
                <w:rFonts w:cs="Arial"/>
                <w:sz w:val="18"/>
                <w:szCs w:val="18"/>
                <w:lang w:val="en-GB"/>
              </w:rPr>
            </w:pPr>
            <w:hyperlink r:id="rId70" w:history="1">
              <w:r w:rsidR="00D05AD5" w:rsidRPr="004E4CC8">
                <w:rPr>
                  <w:rStyle w:val="Hyperlink"/>
                  <w:rFonts w:cs="Arial"/>
                  <w:sz w:val="18"/>
                  <w:szCs w:val="18"/>
                  <w:lang w:val="en-GB"/>
                </w:rPr>
                <w:t>ICAO Runway Safety Team Handbook</w:t>
              </w:r>
            </w:hyperlink>
          </w:p>
          <w:p w14:paraId="616303F9" w14:textId="26AFB6DD" w:rsidR="00D05AD5" w:rsidRPr="004E4CC8" w:rsidRDefault="00000000" w:rsidP="003C36B2">
            <w:pPr>
              <w:pStyle w:val="Tablemdash"/>
              <w:rPr>
                <w:rFonts w:cs="Arial"/>
                <w:sz w:val="18"/>
                <w:szCs w:val="18"/>
                <w:lang w:val="en-GB"/>
              </w:rPr>
            </w:pPr>
            <w:hyperlink r:id="rId71" w:history="1">
              <w:r w:rsidR="00D05AD5" w:rsidRPr="004E4CC8">
                <w:rPr>
                  <w:rStyle w:val="Hyperlink"/>
                  <w:rFonts w:cs="Arial"/>
                  <w:sz w:val="18"/>
                  <w:szCs w:val="18"/>
                  <w:lang w:val="en-GB"/>
                </w:rPr>
                <w:t xml:space="preserve">ICAO Runway Safety </w:t>
              </w:r>
              <w:proofErr w:type="spellStart"/>
              <w:r w:rsidR="00D05AD5" w:rsidRPr="004E4CC8">
                <w:rPr>
                  <w:rStyle w:val="Hyperlink"/>
                  <w:rFonts w:cs="Arial"/>
                  <w:sz w:val="18"/>
                  <w:szCs w:val="18"/>
                  <w:lang w:val="en-GB"/>
                </w:rPr>
                <w:t>IKit</w:t>
              </w:r>
              <w:proofErr w:type="spellEnd"/>
            </w:hyperlink>
          </w:p>
          <w:p w14:paraId="2E9C4A4A" w14:textId="2D7902DF" w:rsidR="00D05AD5" w:rsidRPr="004E4CC8" w:rsidRDefault="00000000" w:rsidP="003C36B2">
            <w:pPr>
              <w:pStyle w:val="Tablemdash"/>
              <w:rPr>
                <w:rFonts w:cs="Arial"/>
                <w:sz w:val="18"/>
                <w:szCs w:val="18"/>
                <w:lang w:val="en-GB"/>
              </w:rPr>
            </w:pPr>
            <w:hyperlink r:id="rId72" w:history="1">
              <w:r w:rsidR="00D05AD5" w:rsidRPr="004E4CC8">
                <w:rPr>
                  <w:rStyle w:val="Hyperlink"/>
                  <w:rFonts w:cs="Arial"/>
                  <w:sz w:val="18"/>
                  <w:szCs w:val="18"/>
                  <w:lang w:val="en-GB"/>
                </w:rPr>
                <w:t>RASGs</w:t>
              </w:r>
            </w:hyperlink>
          </w:p>
        </w:tc>
      </w:tr>
    </w:tbl>
    <w:p w14:paraId="2F6E906D" w14:textId="77777777" w:rsidR="00D05AD5" w:rsidRPr="004E4CC8" w:rsidRDefault="00D05AD5" w:rsidP="00D05AD5">
      <w:pPr>
        <w:rPr>
          <w:rFonts w:ascii="Arial" w:hAnsi="Arial" w:cs="Arial"/>
          <w:sz w:val="18"/>
          <w:szCs w:val="18"/>
          <w:lang w:val="en-US"/>
        </w:rPr>
      </w:pPr>
      <w:r w:rsidRPr="004E4CC8">
        <w:rPr>
          <w:rFonts w:ascii="Arial" w:hAnsi="Arial" w:cs="Arial"/>
          <w:sz w:val="18"/>
          <w:szCs w:val="18"/>
          <w:lang w:val="en-US"/>
        </w:rPr>
        <w:br w:type="page"/>
      </w:r>
    </w:p>
    <w:p w14:paraId="3FA77A6B" w14:textId="77777777" w:rsidR="00D05AD5" w:rsidRPr="004E4CC8" w:rsidRDefault="00D05AD5" w:rsidP="00D05AD5">
      <w:pPr>
        <w:jc w:val="center"/>
        <w:rPr>
          <w:rFonts w:ascii="Arial" w:hAnsi="Arial" w:cs="Arial"/>
          <w:b/>
          <w:bCs/>
          <w:sz w:val="18"/>
          <w:szCs w:val="18"/>
          <w:lang w:val="en-US"/>
        </w:rPr>
      </w:pPr>
      <w:r w:rsidRPr="004E4CC8">
        <w:rPr>
          <w:rFonts w:ascii="Arial" w:hAnsi="Arial" w:cs="Arial"/>
          <w:b/>
          <w:bCs/>
          <w:sz w:val="18"/>
          <w:szCs w:val="18"/>
        </w:rPr>
        <w:lastRenderedPageBreak/>
        <w:t>5.  </w:t>
      </w:r>
      <w:r w:rsidRPr="004E4CC8">
        <w:rPr>
          <w:rFonts w:ascii="Arial" w:hAnsi="Arial" w:cs="Arial"/>
          <w:bCs/>
          <w:sz w:val="18"/>
          <w:szCs w:val="18"/>
        </w:rPr>
        <w:t>  </w:t>
      </w:r>
      <w:r w:rsidRPr="004E4CC8">
        <w:rPr>
          <w:rFonts w:ascii="Arial" w:hAnsi="Arial" w:cs="Arial"/>
          <w:b/>
          <w:bCs/>
          <w:sz w:val="18"/>
          <w:szCs w:val="18"/>
          <w:lang w:val="en-US"/>
        </w:rPr>
        <w:t>RUNWAY INCURSION (RI)</w:t>
      </w:r>
    </w:p>
    <w:tbl>
      <w:tblPr>
        <w:tblStyle w:val="TableGrid"/>
        <w:tblW w:w="4887" w:type="pct"/>
        <w:tblLook w:val="04A0" w:firstRow="1" w:lastRow="0" w:firstColumn="1" w:lastColumn="0" w:noHBand="0" w:noVBand="1"/>
      </w:tblPr>
      <w:tblGrid>
        <w:gridCol w:w="2619"/>
        <w:gridCol w:w="6438"/>
      </w:tblGrid>
      <w:tr w:rsidR="00D05AD5" w:rsidRPr="004E4CC8" w14:paraId="5C593B33" w14:textId="77777777" w:rsidTr="003C36B2">
        <w:tc>
          <w:tcPr>
            <w:tcW w:w="2612" w:type="dxa"/>
            <w:vAlign w:val="center"/>
          </w:tcPr>
          <w:p w14:paraId="17102607"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Safety Enhancement Initiative</w:t>
            </w:r>
          </w:p>
        </w:tc>
        <w:tc>
          <w:tcPr>
            <w:tcW w:w="6421" w:type="dxa"/>
            <w:vAlign w:val="center"/>
          </w:tcPr>
          <w:p w14:paraId="618F9523" w14:textId="77777777" w:rsidR="00D05AD5" w:rsidRPr="004E4CC8" w:rsidRDefault="00D05AD5" w:rsidP="003C36B2">
            <w:pPr>
              <w:pStyle w:val="Tablenormal0"/>
              <w:rPr>
                <w:rFonts w:cs="Arial"/>
                <w:sz w:val="18"/>
                <w:szCs w:val="18"/>
                <w:lang w:val="en-GB"/>
              </w:rPr>
            </w:pPr>
            <w:r w:rsidRPr="004E4CC8">
              <w:rPr>
                <w:rFonts w:cs="Arial"/>
                <w:sz w:val="18"/>
                <w:szCs w:val="18"/>
                <w:lang w:val="en-GB"/>
              </w:rPr>
              <w:t>Mitigate contributing factors to RI accidents and incidents</w:t>
            </w:r>
          </w:p>
        </w:tc>
      </w:tr>
      <w:tr w:rsidR="00D05AD5" w:rsidRPr="004E4CC8" w14:paraId="397B2FD6" w14:textId="77777777" w:rsidTr="003C36B2">
        <w:tc>
          <w:tcPr>
            <w:tcW w:w="2612" w:type="dxa"/>
            <w:vAlign w:val="center"/>
          </w:tcPr>
          <w:p w14:paraId="66410B69"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Stakeholder</w:t>
            </w:r>
          </w:p>
        </w:tc>
        <w:tc>
          <w:tcPr>
            <w:tcW w:w="6421" w:type="dxa"/>
            <w:vAlign w:val="center"/>
          </w:tcPr>
          <w:p w14:paraId="685FACF5" w14:textId="77777777" w:rsidR="00D05AD5" w:rsidRPr="004E4CC8" w:rsidRDefault="00D05AD5" w:rsidP="003C36B2">
            <w:pPr>
              <w:rPr>
                <w:rFonts w:ascii="Arial" w:hAnsi="Arial" w:cs="Arial"/>
                <w:sz w:val="18"/>
                <w:szCs w:val="18"/>
              </w:rPr>
            </w:pPr>
            <w:r w:rsidRPr="004E4CC8">
              <w:rPr>
                <w:rFonts w:ascii="Arial" w:hAnsi="Arial" w:cs="Arial"/>
                <w:sz w:val="18"/>
                <w:szCs w:val="18"/>
              </w:rPr>
              <w:t>States</w:t>
            </w:r>
          </w:p>
        </w:tc>
      </w:tr>
      <w:tr w:rsidR="00D05AD5" w:rsidRPr="004E4CC8" w14:paraId="108DBB7E" w14:textId="77777777" w:rsidTr="003C36B2">
        <w:tc>
          <w:tcPr>
            <w:tcW w:w="2612" w:type="dxa"/>
            <w:vAlign w:val="center"/>
          </w:tcPr>
          <w:p w14:paraId="45E6EFBF"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Actions</w:t>
            </w:r>
          </w:p>
        </w:tc>
        <w:tc>
          <w:tcPr>
            <w:tcW w:w="6421" w:type="dxa"/>
            <w:vAlign w:val="center"/>
          </w:tcPr>
          <w:p w14:paraId="47884568" w14:textId="77777777" w:rsidR="00D05AD5" w:rsidRPr="004E4CC8" w:rsidRDefault="00D05AD5" w:rsidP="003C36B2">
            <w:pPr>
              <w:pStyle w:val="ListParagraph"/>
              <w:widowControl/>
              <w:numPr>
                <w:ilvl w:val="0"/>
                <w:numId w:val="17"/>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Implement the following RI safety actions:</w:t>
            </w:r>
          </w:p>
          <w:p w14:paraId="51DB8A83" w14:textId="77777777" w:rsidR="00D05AD5" w:rsidRPr="004E4CC8" w:rsidRDefault="00D05AD5" w:rsidP="003C36B2">
            <w:pPr>
              <w:pStyle w:val="ListParagraph"/>
              <w:widowControl/>
              <w:numPr>
                <w:ilvl w:val="1"/>
                <w:numId w:val="17"/>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 xml:space="preserve">Ensure the establishment and implementation of a </w:t>
            </w:r>
            <w:proofErr w:type="gramStart"/>
            <w:r w:rsidRPr="004E4CC8">
              <w:rPr>
                <w:rFonts w:ascii="Arial" w:hAnsi="Arial" w:cs="Arial"/>
                <w:sz w:val="18"/>
                <w:szCs w:val="18"/>
              </w:rPr>
              <w:t>State</w:t>
            </w:r>
            <w:proofErr w:type="gramEnd"/>
            <w:r w:rsidRPr="004E4CC8">
              <w:rPr>
                <w:rFonts w:ascii="Arial" w:hAnsi="Arial" w:cs="Arial"/>
                <w:sz w:val="18"/>
                <w:szCs w:val="18"/>
              </w:rPr>
              <w:t xml:space="preserve"> runway safety programme and runway safety teams</w:t>
            </w:r>
          </w:p>
          <w:p w14:paraId="6E5D945C" w14:textId="77777777" w:rsidR="00D05AD5" w:rsidRPr="004E4CC8" w:rsidRDefault="00D05AD5" w:rsidP="003C36B2">
            <w:pPr>
              <w:pStyle w:val="ListParagraph"/>
              <w:widowControl/>
              <w:numPr>
                <w:ilvl w:val="1"/>
                <w:numId w:val="17"/>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 xml:space="preserve">Promote the establishment of policy, procedures and training that supports situational awareness for controllers, pilots and airside vehicle </w:t>
            </w:r>
            <w:proofErr w:type="gramStart"/>
            <w:r w:rsidRPr="004E4CC8">
              <w:rPr>
                <w:rFonts w:ascii="Arial" w:eastAsia="Arial" w:hAnsi="Arial" w:cs="Arial"/>
                <w:sz w:val="18"/>
                <w:szCs w:val="18"/>
              </w:rPr>
              <w:t>drivers</w:t>
            </w:r>
            <w:proofErr w:type="gramEnd"/>
          </w:p>
          <w:p w14:paraId="17118649" w14:textId="77777777" w:rsidR="00D05AD5" w:rsidRPr="004E4CC8" w:rsidRDefault="00D05AD5" w:rsidP="003C36B2">
            <w:pPr>
              <w:pStyle w:val="ListParagraph"/>
              <w:widowControl/>
              <w:numPr>
                <w:ilvl w:val="1"/>
                <w:numId w:val="17"/>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Ensure effective use of suitable technologies to assist the improvement of situational awareness, such as improved resolution airport moving maps (AMM), electronic flight bags (EFBs), enhanced vision systems (EVS) and head-up displays (HUD), advanced-surface movement guidance and control systems (A-SMGCS), stop bars, and runway incursion warning systems (ARIWS)</w:t>
            </w:r>
          </w:p>
          <w:p w14:paraId="1659518C" w14:textId="77777777" w:rsidR="00D05AD5" w:rsidRPr="004E4CC8" w:rsidRDefault="00D05AD5" w:rsidP="003C36B2">
            <w:pPr>
              <w:pStyle w:val="ListParagraph"/>
              <w:widowControl/>
              <w:numPr>
                <w:ilvl w:val="1"/>
                <w:numId w:val="17"/>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 xml:space="preserve">Certify aerodrome in accordance with ICAO Annex 14, Volume I as well as Doc 9981, </w:t>
            </w:r>
            <w:r w:rsidRPr="004E4CC8">
              <w:rPr>
                <w:rFonts w:ascii="Arial" w:eastAsia="Arial" w:hAnsi="Arial" w:cs="Arial"/>
                <w:i/>
                <w:iCs/>
                <w:sz w:val="18"/>
                <w:szCs w:val="18"/>
              </w:rPr>
              <w:t>PANS-Aerodrome</w:t>
            </w:r>
          </w:p>
          <w:p w14:paraId="7B9A3615" w14:textId="77777777" w:rsidR="00D05AD5" w:rsidRPr="004E4CC8" w:rsidRDefault="00D05AD5" w:rsidP="003C36B2">
            <w:pPr>
              <w:pStyle w:val="ListParagraph"/>
              <w:widowControl/>
              <w:numPr>
                <w:ilvl w:val="1"/>
                <w:numId w:val="17"/>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 xml:space="preserve">Ensure the use of standard phraseologies in accordance with applicable State regulations and ICAO provisions (e.g. Doc 9432, </w:t>
            </w:r>
            <w:r w:rsidRPr="004E4CC8">
              <w:rPr>
                <w:rFonts w:ascii="Arial" w:eastAsia="Arial" w:hAnsi="Arial" w:cs="Arial"/>
                <w:i/>
                <w:iCs/>
                <w:sz w:val="18"/>
                <w:szCs w:val="18"/>
              </w:rPr>
              <w:t>Manual of Radiotelephony</w:t>
            </w:r>
            <w:r w:rsidRPr="004E4CC8">
              <w:rPr>
                <w:rFonts w:ascii="Arial" w:eastAsia="Arial" w:hAnsi="Arial" w:cs="Arial"/>
                <w:sz w:val="18"/>
                <w:szCs w:val="18"/>
              </w:rPr>
              <w:t>)</w:t>
            </w:r>
          </w:p>
          <w:p w14:paraId="6619B5BE" w14:textId="77777777" w:rsidR="00D05AD5" w:rsidRPr="004E4CC8" w:rsidRDefault="00D05AD5" w:rsidP="003C36B2">
            <w:pPr>
              <w:pStyle w:val="ListParagraph"/>
              <w:widowControl/>
              <w:numPr>
                <w:ilvl w:val="0"/>
                <w:numId w:val="17"/>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Validate the effectiveness of the SEIs through the analysis of MORs, VORs and accident/incident investigations (apply safety management methodologies)</w:t>
            </w:r>
          </w:p>
          <w:p w14:paraId="035E2C71" w14:textId="77777777" w:rsidR="00D05AD5" w:rsidRPr="004E4CC8" w:rsidRDefault="00D05AD5" w:rsidP="003C36B2">
            <w:pPr>
              <w:pStyle w:val="ListParagraph"/>
              <w:widowControl/>
              <w:numPr>
                <w:ilvl w:val="0"/>
                <w:numId w:val="17"/>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Identify additional contributing factors, for example:</w:t>
            </w:r>
          </w:p>
          <w:p w14:paraId="4EDBAC8A" w14:textId="77777777" w:rsidR="00D05AD5" w:rsidRPr="004E4CC8" w:rsidRDefault="00D05AD5" w:rsidP="003C36B2">
            <w:pPr>
              <w:pStyle w:val="ListParagraph"/>
              <w:widowControl/>
              <w:numPr>
                <w:ilvl w:val="1"/>
                <w:numId w:val="17"/>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 xml:space="preserve">Operations in low visibility conditions </w:t>
            </w:r>
          </w:p>
          <w:p w14:paraId="5C76FA88" w14:textId="77777777" w:rsidR="00D05AD5" w:rsidRPr="004E4CC8" w:rsidRDefault="00D05AD5" w:rsidP="003C36B2">
            <w:pPr>
              <w:pStyle w:val="ListParagraph"/>
              <w:widowControl/>
              <w:numPr>
                <w:ilvl w:val="1"/>
                <w:numId w:val="17"/>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Complex or inadequate aerodrome design</w:t>
            </w:r>
          </w:p>
          <w:p w14:paraId="5B76096C" w14:textId="77777777" w:rsidR="00D05AD5" w:rsidRPr="004E4CC8" w:rsidRDefault="00D05AD5" w:rsidP="003C36B2">
            <w:pPr>
              <w:pStyle w:val="ListParagraph"/>
              <w:widowControl/>
              <w:numPr>
                <w:ilvl w:val="1"/>
                <w:numId w:val="17"/>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Complexity of traffic (multiple simultaneous line-ups)</w:t>
            </w:r>
          </w:p>
          <w:p w14:paraId="5A546227" w14:textId="77777777" w:rsidR="00D05AD5" w:rsidRPr="004E4CC8" w:rsidRDefault="00D05AD5" w:rsidP="003C36B2">
            <w:pPr>
              <w:pStyle w:val="ListParagraph"/>
              <w:widowControl/>
              <w:numPr>
                <w:ilvl w:val="0"/>
                <w:numId w:val="17"/>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Develop and implement further SEIs to mitigate the risk of the identified contributing factors, if any, for RI</w:t>
            </w:r>
          </w:p>
          <w:p w14:paraId="72465DE9" w14:textId="77777777" w:rsidR="00D05AD5" w:rsidRPr="004E4CC8" w:rsidRDefault="00D05AD5" w:rsidP="003C36B2">
            <w:pPr>
              <w:pStyle w:val="ListParagraph"/>
              <w:widowControl/>
              <w:numPr>
                <w:ilvl w:val="0"/>
                <w:numId w:val="17"/>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Conduct continuous evaluations of the performance of the SEIs</w:t>
            </w:r>
          </w:p>
        </w:tc>
      </w:tr>
      <w:tr w:rsidR="00D05AD5" w:rsidRPr="004E4CC8" w14:paraId="346C3433" w14:textId="77777777" w:rsidTr="003C36B2">
        <w:tc>
          <w:tcPr>
            <w:tcW w:w="2612" w:type="dxa"/>
            <w:vAlign w:val="center"/>
          </w:tcPr>
          <w:p w14:paraId="285E9064"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References</w:t>
            </w:r>
          </w:p>
        </w:tc>
        <w:tc>
          <w:tcPr>
            <w:tcW w:w="6421" w:type="dxa"/>
            <w:vAlign w:val="center"/>
          </w:tcPr>
          <w:p w14:paraId="4ED607F8"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 xml:space="preserve">Annex 14, </w:t>
            </w:r>
            <w:r w:rsidRPr="004E4CC8">
              <w:rPr>
                <w:rFonts w:cs="Arial"/>
                <w:i/>
                <w:iCs/>
                <w:sz w:val="18"/>
                <w:szCs w:val="18"/>
                <w:lang w:val="en-GB"/>
              </w:rPr>
              <w:t>Aerodromes</w:t>
            </w:r>
            <w:r w:rsidRPr="004E4CC8">
              <w:rPr>
                <w:rFonts w:cs="Arial"/>
                <w:sz w:val="18"/>
                <w:szCs w:val="18"/>
                <w:lang w:val="en-GB"/>
              </w:rPr>
              <w:t xml:space="preserve">, Volume I — </w:t>
            </w:r>
            <w:r w:rsidRPr="004E4CC8">
              <w:rPr>
                <w:rFonts w:cs="Arial"/>
                <w:i/>
                <w:iCs/>
                <w:sz w:val="18"/>
                <w:szCs w:val="18"/>
                <w:lang w:val="en-GB"/>
              </w:rPr>
              <w:t>Aerodrome Design and Operations</w:t>
            </w:r>
          </w:p>
          <w:p w14:paraId="03FCA56A" w14:textId="77777777" w:rsidR="00D05AD5" w:rsidRPr="004E4CC8" w:rsidRDefault="00D05AD5" w:rsidP="003C36B2">
            <w:pPr>
              <w:pStyle w:val="Tablemdash"/>
              <w:rPr>
                <w:rFonts w:cs="Arial"/>
                <w:sz w:val="18"/>
                <w:szCs w:val="18"/>
              </w:rPr>
            </w:pPr>
            <w:r w:rsidRPr="004E4CC8">
              <w:rPr>
                <w:rFonts w:cs="Arial"/>
                <w:sz w:val="18"/>
                <w:szCs w:val="18"/>
              </w:rPr>
              <w:t xml:space="preserve">Doc 8168, </w:t>
            </w:r>
            <w:r w:rsidRPr="004E4CC8">
              <w:rPr>
                <w:rFonts w:cs="Arial"/>
                <w:i/>
                <w:iCs/>
                <w:sz w:val="18"/>
                <w:szCs w:val="18"/>
                <w:lang w:val="en-GB"/>
              </w:rPr>
              <w:t xml:space="preserve">Procedures for Air Navigation Services — Aircraft Operations </w:t>
            </w:r>
            <w:r w:rsidRPr="004E4CC8">
              <w:rPr>
                <w:rFonts w:cs="Arial"/>
                <w:sz w:val="18"/>
                <w:szCs w:val="18"/>
              </w:rPr>
              <w:t>(PANS-OPS)</w:t>
            </w:r>
          </w:p>
          <w:p w14:paraId="0E6291B4" w14:textId="77777777" w:rsidR="00D05AD5" w:rsidRPr="004E4CC8" w:rsidRDefault="00D05AD5" w:rsidP="003C36B2">
            <w:pPr>
              <w:pStyle w:val="Tablemdash"/>
              <w:rPr>
                <w:rFonts w:cs="Arial"/>
                <w:sz w:val="18"/>
                <w:szCs w:val="18"/>
              </w:rPr>
            </w:pPr>
            <w:r w:rsidRPr="004E4CC8">
              <w:rPr>
                <w:rFonts w:cs="Arial"/>
                <w:sz w:val="18"/>
                <w:szCs w:val="18"/>
                <w:lang w:val="en-GB"/>
              </w:rPr>
              <w:t xml:space="preserve">Doc 9981, </w:t>
            </w:r>
            <w:r w:rsidRPr="004E4CC8">
              <w:rPr>
                <w:rFonts w:cs="Arial"/>
                <w:i/>
                <w:iCs/>
                <w:sz w:val="18"/>
                <w:szCs w:val="18"/>
                <w:lang w:val="en-GB"/>
              </w:rPr>
              <w:t xml:space="preserve">Procedures for Air Navigation Services — Aerodromes </w:t>
            </w:r>
            <w:r w:rsidRPr="004E4CC8">
              <w:rPr>
                <w:rFonts w:cs="Arial"/>
                <w:sz w:val="18"/>
                <w:szCs w:val="18"/>
                <w:lang w:val="en-GB"/>
              </w:rPr>
              <w:t>(PANS-Aerodromes)</w:t>
            </w:r>
          </w:p>
          <w:p w14:paraId="767C50B9" w14:textId="60C1CC2D" w:rsidR="00D05AD5" w:rsidRPr="004E4CC8" w:rsidRDefault="00000000" w:rsidP="003C36B2">
            <w:pPr>
              <w:pStyle w:val="Tablemdash"/>
              <w:rPr>
                <w:rFonts w:cs="Arial"/>
                <w:sz w:val="18"/>
                <w:szCs w:val="18"/>
                <w:lang w:val="en-GB"/>
              </w:rPr>
            </w:pPr>
            <w:hyperlink r:id="rId73" w:history="1">
              <w:r w:rsidR="00D05AD5" w:rsidRPr="004E4CC8">
                <w:rPr>
                  <w:rStyle w:val="Hyperlink"/>
                  <w:rFonts w:cs="Arial"/>
                  <w:sz w:val="18"/>
                  <w:szCs w:val="18"/>
                  <w:lang w:val="en-GB"/>
                </w:rPr>
                <w:t>ICAO Global Runway Safety Action Plan</w:t>
              </w:r>
            </w:hyperlink>
          </w:p>
          <w:p w14:paraId="1A31BB1A" w14:textId="1DAEF743" w:rsidR="00D05AD5" w:rsidRPr="004E4CC8" w:rsidRDefault="00000000" w:rsidP="003C36B2">
            <w:pPr>
              <w:pStyle w:val="Tablemdash"/>
              <w:rPr>
                <w:rFonts w:cs="Arial"/>
                <w:sz w:val="18"/>
                <w:szCs w:val="18"/>
                <w:lang w:val="en-GB"/>
              </w:rPr>
            </w:pPr>
            <w:hyperlink r:id="rId74" w:history="1">
              <w:r w:rsidR="00D05AD5" w:rsidRPr="004E4CC8">
                <w:rPr>
                  <w:rStyle w:val="Hyperlink"/>
                  <w:rFonts w:cs="Arial"/>
                  <w:sz w:val="18"/>
                  <w:szCs w:val="18"/>
                  <w:lang w:val="en-GB"/>
                </w:rPr>
                <w:t>ICAO Runway Safety Team Handbook</w:t>
              </w:r>
            </w:hyperlink>
          </w:p>
          <w:p w14:paraId="00E38B86" w14:textId="179C2B90" w:rsidR="00D05AD5" w:rsidRPr="004E4CC8" w:rsidRDefault="00000000" w:rsidP="003C36B2">
            <w:pPr>
              <w:pStyle w:val="Tablemdash"/>
              <w:rPr>
                <w:rFonts w:cs="Arial"/>
                <w:sz w:val="18"/>
                <w:szCs w:val="18"/>
                <w:lang w:val="en-GB"/>
              </w:rPr>
            </w:pPr>
            <w:hyperlink r:id="rId75" w:history="1">
              <w:r w:rsidR="00D05AD5" w:rsidRPr="004E4CC8">
                <w:rPr>
                  <w:rStyle w:val="Hyperlink"/>
                  <w:rFonts w:cs="Arial"/>
                  <w:sz w:val="18"/>
                  <w:szCs w:val="18"/>
                  <w:lang w:val="en-GB"/>
                </w:rPr>
                <w:t xml:space="preserve">ICAO Runway Safety </w:t>
              </w:r>
              <w:proofErr w:type="spellStart"/>
              <w:r w:rsidR="00D05AD5" w:rsidRPr="004E4CC8">
                <w:rPr>
                  <w:rStyle w:val="Hyperlink"/>
                  <w:rFonts w:cs="Arial"/>
                  <w:sz w:val="18"/>
                  <w:szCs w:val="18"/>
                  <w:lang w:val="en-GB"/>
                </w:rPr>
                <w:t>IKit</w:t>
              </w:r>
              <w:proofErr w:type="spellEnd"/>
            </w:hyperlink>
          </w:p>
        </w:tc>
      </w:tr>
    </w:tbl>
    <w:p w14:paraId="361B5BED" w14:textId="77777777" w:rsidR="00D05AD5" w:rsidRDefault="00D05AD5" w:rsidP="00D05AD5">
      <w:pPr>
        <w:spacing w:before="240" w:after="120" w:line="360" w:lineRule="auto"/>
        <w:jc w:val="center"/>
        <w:rPr>
          <w:rFonts w:asciiTheme="minorBidi" w:hAnsiTheme="minorBidi"/>
          <w:b/>
          <w:bCs/>
          <w:sz w:val="18"/>
          <w:szCs w:val="18"/>
        </w:rPr>
      </w:pPr>
    </w:p>
    <w:p w14:paraId="525F6E33" w14:textId="77777777" w:rsidR="00174681" w:rsidRDefault="00174681" w:rsidP="00174681">
      <w:pPr>
        <w:spacing w:before="240" w:after="120" w:line="360" w:lineRule="auto"/>
        <w:jc w:val="both"/>
        <w:rPr>
          <w:rFonts w:asciiTheme="minorBidi" w:hAnsiTheme="minorBidi"/>
        </w:rPr>
      </w:pPr>
    </w:p>
    <w:p w14:paraId="52A25871" w14:textId="2E5B97B8" w:rsidR="00174681" w:rsidRDefault="00174681" w:rsidP="00174681">
      <w:pPr>
        <w:spacing w:before="240" w:after="120" w:line="360" w:lineRule="auto"/>
        <w:jc w:val="center"/>
        <w:rPr>
          <w:rFonts w:asciiTheme="minorBidi" w:hAnsiTheme="minorBidi"/>
          <w:b/>
          <w:bCs/>
          <w:sz w:val="18"/>
          <w:szCs w:val="18"/>
        </w:rPr>
      </w:pPr>
      <w:r w:rsidRPr="006E0EC3">
        <w:rPr>
          <w:rFonts w:ascii="Arial" w:hAnsi="Arial" w:cs="Arial"/>
        </w:rPr>
        <w:t>— — — — — — — —</w:t>
      </w:r>
      <w:r>
        <w:rPr>
          <w:rFonts w:asciiTheme="minorBidi" w:hAnsiTheme="minorBidi"/>
          <w:b/>
          <w:bCs/>
          <w:sz w:val="18"/>
          <w:szCs w:val="18"/>
        </w:rPr>
        <w:br w:type="page"/>
      </w:r>
    </w:p>
    <w:p w14:paraId="58FD6321" w14:textId="25851EC9" w:rsidR="00174681" w:rsidRPr="007440F0" w:rsidRDefault="00174681" w:rsidP="00174681">
      <w:pPr>
        <w:jc w:val="center"/>
        <w:rPr>
          <w:rFonts w:asciiTheme="minorBidi" w:hAnsiTheme="minorBidi"/>
          <w:b/>
          <w:bCs/>
        </w:rPr>
      </w:pPr>
      <w:r>
        <w:rPr>
          <w:rFonts w:asciiTheme="minorBidi" w:hAnsiTheme="minorBidi"/>
          <w:b/>
          <w:bCs/>
        </w:rPr>
        <w:lastRenderedPageBreak/>
        <w:t xml:space="preserve">APPENDIX </w:t>
      </w:r>
      <w:r>
        <w:rPr>
          <w:rFonts w:asciiTheme="minorBidi" w:hAnsiTheme="minorBidi"/>
          <w:b/>
          <w:bCs/>
        </w:rPr>
        <w:t>B</w:t>
      </w:r>
    </w:p>
    <w:p w14:paraId="0BD0D94F" w14:textId="77777777" w:rsidR="00174681" w:rsidRPr="00D05AD5" w:rsidRDefault="00174681" w:rsidP="00174681">
      <w:pPr>
        <w:spacing w:before="240" w:after="120" w:line="360" w:lineRule="auto"/>
        <w:jc w:val="center"/>
        <w:rPr>
          <w:rFonts w:asciiTheme="minorBidi" w:hAnsiTheme="minorBidi"/>
          <w:b/>
          <w:bCs/>
        </w:rPr>
      </w:pPr>
      <w:r>
        <w:rPr>
          <w:rFonts w:asciiTheme="minorBidi" w:hAnsiTheme="minorBidi"/>
          <w:b/>
          <w:bCs/>
        </w:rPr>
        <w:t>S</w:t>
      </w:r>
      <w:r w:rsidRPr="00743158">
        <w:rPr>
          <w:rFonts w:asciiTheme="minorBidi" w:hAnsiTheme="minorBidi"/>
          <w:b/>
          <w:bCs/>
        </w:rPr>
        <w:t>ELECT</w:t>
      </w:r>
      <w:r>
        <w:rPr>
          <w:rFonts w:asciiTheme="minorBidi" w:hAnsiTheme="minorBidi"/>
          <w:b/>
          <w:bCs/>
        </w:rPr>
        <w:t xml:space="preserve">ION OF </w:t>
      </w:r>
      <w:r w:rsidRPr="00743158">
        <w:rPr>
          <w:rFonts w:asciiTheme="minorBidi" w:hAnsiTheme="minorBidi"/>
          <w:b/>
          <w:bCs/>
        </w:rPr>
        <w:t>SEI</w:t>
      </w:r>
      <w:r>
        <w:rPr>
          <w:rFonts w:asciiTheme="minorBidi" w:hAnsiTheme="minorBidi"/>
          <w:b/>
          <w:bCs/>
        </w:rPr>
        <w:t>s AND</w:t>
      </w:r>
      <w:r w:rsidRPr="00743158">
        <w:rPr>
          <w:rFonts w:asciiTheme="minorBidi" w:hAnsiTheme="minorBidi"/>
          <w:b/>
          <w:bCs/>
        </w:rPr>
        <w:t xml:space="preserve"> ACTIONS</w:t>
      </w:r>
      <w:r w:rsidRPr="00D05AD5">
        <w:rPr>
          <w:rFonts w:asciiTheme="minorBidi" w:hAnsiTheme="minorBidi"/>
          <w:b/>
          <w:bCs/>
        </w:rPr>
        <w:t xml:space="preserve"> </w:t>
      </w:r>
      <w:r>
        <w:rPr>
          <w:rFonts w:asciiTheme="minorBidi" w:hAnsiTheme="minorBidi"/>
          <w:b/>
          <w:bCs/>
        </w:rPr>
        <w:t xml:space="preserve">&amp; </w:t>
      </w:r>
      <w:r w:rsidRPr="00743158">
        <w:rPr>
          <w:rFonts w:asciiTheme="minorBidi" w:hAnsiTheme="minorBidi"/>
          <w:b/>
          <w:bCs/>
        </w:rPr>
        <w:t>ASSIGN</w:t>
      </w:r>
      <w:r>
        <w:rPr>
          <w:rFonts w:asciiTheme="minorBidi" w:hAnsiTheme="minorBidi"/>
          <w:b/>
          <w:bCs/>
        </w:rPr>
        <w:t>MENT OF</w:t>
      </w:r>
      <w:r w:rsidRPr="00743158">
        <w:rPr>
          <w:rFonts w:asciiTheme="minorBidi" w:hAnsiTheme="minorBidi"/>
          <w:b/>
          <w:bCs/>
        </w:rPr>
        <w:t xml:space="preserve"> PRIORITY</w:t>
      </w:r>
    </w:p>
    <w:tbl>
      <w:tblPr>
        <w:tblStyle w:val="TableGrid"/>
        <w:tblW w:w="0" w:type="auto"/>
        <w:tblLook w:val="04A0" w:firstRow="1" w:lastRow="0" w:firstColumn="1" w:lastColumn="0" w:noHBand="0" w:noVBand="1"/>
      </w:tblPr>
      <w:tblGrid>
        <w:gridCol w:w="3806"/>
        <w:gridCol w:w="3402"/>
        <w:gridCol w:w="2058"/>
      </w:tblGrid>
      <w:tr w:rsidR="00174681" w14:paraId="2D230C7A" w14:textId="77777777" w:rsidTr="00CC0B1C">
        <w:trPr>
          <w:trHeight w:val="444"/>
        </w:trPr>
        <w:tc>
          <w:tcPr>
            <w:tcW w:w="3806" w:type="dxa"/>
          </w:tcPr>
          <w:p w14:paraId="662D69E3" w14:textId="77777777" w:rsidR="00174681" w:rsidRPr="00743158" w:rsidRDefault="00174681" w:rsidP="00CC0B1C">
            <w:pPr>
              <w:spacing w:before="240" w:after="120" w:line="360" w:lineRule="auto"/>
              <w:jc w:val="center"/>
              <w:rPr>
                <w:rFonts w:asciiTheme="minorBidi" w:hAnsiTheme="minorBidi"/>
                <w:b/>
                <w:bCs/>
              </w:rPr>
            </w:pPr>
            <w:r w:rsidRPr="00743158">
              <w:rPr>
                <w:rFonts w:asciiTheme="minorBidi" w:hAnsiTheme="minorBidi"/>
                <w:b/>
                <w:bCs/>
              </w:rPr>
              <w:t xml:space="preserve">SEI </w:t>
            </w:r>
            <w:r>
              <w:rPr>
                <w:rFonts w:asciiTheme="minorBidi" w:hAnsiTheme="minorBidi"/>
                <w:b/>
                <w:bCs/>
              </w:rPr>
              <w:t>N</w:t>
            </w:r>
            <w:r w:rsidRPr="00743158">
              <w:rPr>
                <w:rFonts w:asciiTheme="minorBidi" w:hAnsiTheme="minorBidi"/>
                <w:b/>
                <w:bCs/>
              </w:rPr>
              <w:t xml:space="preserve">umber and </w:t>
            </w:r>
            <w:r>
              <w:rPr>
                <w:rFonts w:asciiTheme="minorBidi" w:hAnsiTheme="minorBidi"/>
                <w:b/>
                <w:bCs/>
              </w:rPr>
              <w:t>N</w:t>
            </w:r>
            <w:r w:rsidRPr="00743158">
              <w:rPr>
                <w:rFonts w:asciiTheme="minorBidi" w:hAnsiTheme="minorBidi"/>
                <w:b/>
                <w:bCs/>
              </w:rPr>
              <w:t>ame</w:t>
            </w:r>
          </w:p>
        </w:tc>
        <w:tc>
          <w:tcPr>
            <w:tcW w:w="3402" w:type="dxa"/>
          </w:tcPr>
          <w:p w14:paraId="77442086" w14:textId="77777777" w:rsidR="00174681" w:rsidRPr="00743158" w:rsidRDefault="00174681" w:rsidP="00CC0B1C">
            <w:pPr>
              <w:spacing w:before="240" w:after="120" w:line="360" w:lineRule="auto"/>
              <w:jc w:val="center"/>
              <w:rPr>
                <w:rFonts w:asciiTheme="minorBidi" w:hAnsiTheme="minorBidi"/>
                <w:b/>
                <w:bCs/>
              </w:rPr>
            </w:pPr>
            <w:r>
              <w:rPr>
                <w:rFonts w:asciiTheme="minorBidi" w:hAnsiTheme="minorBidi"/>
                <w:b/>
                <w:bCs/>
              </w:rPr>
              <w:t>Actions</w:t>
            </w:r>
          </w:p>
        </w:tc>
        <w:tc>
          <w:tcPr>
            <w:tcW w:w="2058" w:type="dxa"/>
          </w:tcPr>
          <w:p w14:paraId="0BA0A693" w14:textId="77777777" w:rsidR="00174681" w:rsidRPr="00743158" w:rsidRDefault="00174681" w:rsidP="00CC0B1C">
            <w:pPr>
              <w:spacing w:before="240" w:after="120" w:line="360" w:lineRule="auto"/>
              <w:jc w:val="center"/>
              <w:rPr>
                <w:rFonts w:asciiTheme="minorBidi" w:hAnsiTheme="minorBidi"/>
                <w:b/>
                <w:bCs/>
              </w:rPr>
            </w:pPr>
            <w:r w:rsidRPr="00743158">
              <w:rPr>
                <w:rFonts w:asciiTheme="minorBidi" w:hAnsiTheme="minorBidi"/>
                <w:b/>
                <w:bCs/>
              </w:rPr>
              <w:t xml:space="preserve">Priority </w:t>
            </w:r>
            <w:r>
              <w:rPr>
                <w:rFonts w:asciiTheme="minorBidi" w:hAnsiTheme="minorBidi"/>
                <w:b/>
                <w:bCs/>
              </w:rPr>
              <w:t>(and why?)</w:t>
            </w:r>
          </w:p>
        </w:tc>
      </w:tr>
      <w:tr w:rsidR="00174681" w14:paraId="75497719" w14:textId="77777777" w:rsidTr="00CC0B1C">
        <w:trPr>
          <w:trHeight w:val="701"/>
        </w:trPr>
        <w:tc>
          <w:tcPr>
            <w:tcW w:w="3806" w:type="dxa"/>
          </w:tcPr>
          <w:p w14:paraId="34A26B34" w14:textId="6DED75FA" w:rsidR="00174681" w:rsidRPr="00743158" w:rsidRDefault="00174681" w:rsidP="00CC0B1C">
            <w:pPr>
              <w:spacing w:before="240" w:after="120" w:line="360" w:lineRule="auto"/>
              <w:jc w:val="left"/>
              <w:rPr>
                <w:rFonts w:asciiTheme="minorBidi" w:hAnsiTheme="minorBidi"/>
                <w:i/>
                <w:iCs/>
              </w:rPr>
            </w:pPr>
          </w:p>
        </w:tc>
        <w:tc>
          <w:tcPr>
            <w:tcW w:w="3402" w:type="dxa"/>
          </w:tcPr>
          <w:p w14:paraId="55F77D49" w14:textId="7F7CB30A" w:rsidR="00174681" w:rsidRPr="00743158" w:rsidRDefault="00174681" w:rsidP="00CC0B1C">
            <w:pPr>
              <w:spacing w:before="240" w:after="120" w:line="360" w:lineRule="auto"/>
              <w:jc w:val="left"/>
              <w:rPr>
                <w:rFonts w:asciiTheme="minorBidi" w:hAnsiTheme="minorBidi"/>
                <w:i/>
                <w:iCs/>
              </w:rPr>
            </w:pPr>
          </w:p>
        </w:tc>
        <w:tc>
          <w:tcPr>
            <w:tcW w:w="2058" w:type="dxa"/>
          </w:tcPr>
          <w:p w14:paraId="128E39BB" w14:textId="77777777" w:rsidR="00174681" w:rsidRPr="00743158" w:rsidRDefault="00174681" w:rsidP="00CC0B1C">
            <w:pPr>
              <w:spacing w:before="240" w:after="120" w:line="360" w:lineRule="auto"/>
              <w:jc w:val="left"/>
              <w:rPr>
                <w:rFonts w:asciiTheme="minorBidi" w:hAnsiTheme="minorBidi"/>
                <w:i/>
                <w:iCs/>
                <w:shd w:val="pct15" w:color="auto" w:fill="FFFFFF"/>
              </w:rPr>
            </w:pPr>
          </w:p>
        </w:tc>
      </w:tr>
      <w:tr w:rsidR="00174681" w14:paraId="23C21C02" w14:textId="77777777" w:rsidTr="00CC0B1C">
        <w:trPr>
          <w:trHeight w:val="467"/>
        </w:trPr>
        <w:tc>
          <w:tcPr>
            <w:tcW w:w="3806" w:type="dxa"/>
          </w:tcPr>
          <w:p w14:paraId="1E6AF4D1" w14:textId="77777777" w:rsidR="00174681" w:rsidRDefault="00174681" w:rsidP="00CC0B1C">
            <w:pPr>
              <w:spacing w:before="240" w:after="120" w:line="360" w:lineRule="auto"/>
              <w:rPr>
                <w:rFonts w:asciiTheme="minorBidi" w:hAnsiTheme="minorBidi"/>
              </w:rPr>
            </w:pPr>
          </w:p>
        </w:tc>
        <w:tc>
          <w:tcPr>
            <w:tcW w:w="3402" w:type="dxa"/>
          </w:tcPr>
          <w:p w14:paraId="083EBDC9" w14:textId="77777777" w:rsidR="00174681" w:rsidRDefault="00174681" w:rsidP="00CC0B1C">
            <w:pPr>
              <w:spacing w:before="240" w:after="120" w:line="360" w:lineRule="auto"/>
              <w:rPr>
                <w:rFonts w:asciiTheme="minorBidi" w:hAnsiTheme="minorBidi"/>
              </w:rPr>
            </w:pPr>
          </w:p>
        </w:tc>
        <w:tc>
          <w:tcPr>
            <w:tcW w:w="2058" w:type="dxa"/>
          </w:tcPr>
          <w:p w14:paraId="6A0382E9" w14:textId="77777777" w:rsidR="00174681" w:rsidRDefault="00174681" w:rsidP="00CC0B1C">
            <w:pPr>
              <w:spacing w:before="240" w:after="120" w:line="360" w:lineRule="auto"/>
              <w:rPr>
                <w:rFonts w:asciiTheme="minorBidi" w:hAnsiTheme="minorBidi"/>
              </w:rPr>
            </w:pPr>
          </w:p>
        </w:tc>
      </w:tr>
      <w:tr w:rsidR="00174681" w14:paraId="40246D51" w14:textId="77777777" w:rsidTr="00CC0B1C">
        <w:trPr>
          <w:trHeight w:val="474"/>
        </w:trPr>
        <w:tc>
          <w:tcPr>
            <w:tcW w:w="3806" w:type="dxa"/>
          </w:tcPr>
          <w:p w14:paraId="68B939C3" w14:textId="77777777" w:rsidR="00174681" w:rsidRDefault="00174681" w:rsidP="00CC0B1C">
            <w:pPr>
              <w:spacing w:before="240" w:after="120" w:line="360" w:lineRule="auto"/>
              <w:rPr>
                <w:rFonts w:asciiTheme="minorBidi" w:hAnsiTheme="minorBidi"/>
              </w:rPr>
            </w:pPr>
          </w:p>
        </w:tc>
        <w:tc>
          <w:tcPr>
            <w:tcW w:w="3402" w:type="dxa"/>
          </w:tcPr>
          <w:p w14:paraId="24E9E128" w14:textId="77777777" w:rsidR="00174681" w:rsidRDefault="00174681" w:rsidP="00CC0B1C">
            <w:pPr>
              <w:spacing w:before="240" w:after="120" w:line="360" w:lineRule="auto"/>
              <w:rPr>
                <w:rFonts w:asciiTheme="minorBidi" w:hAnsiTheme="minorBidi"/>
              </w:rPr>
            </w:pPr>
          </w:p>
        </w:tc>
        <w:tc>
          <w:tcPr>
            <w:tcW w:w="2058" w:type="dxa"/>
          </w:tcPr>
          <w:p w14:paraId="3B6F83EA" w14:textId="77777777" w:rsidR="00174681" w:rsidRDefault="00174681" w:rsidP="00CC0B1C">
            <w:pPr>
              <w:spacing w:before="240" w:after="120" w:line="360" w:lineRule="auto"/>
              <w:rPr>
                <w:rFonts w:asciiTheme="minorBidi" w:hAnsiTheme="minorBidi"/>
              </w:rPr>
            </w:pPr>
          </w:p>
        </w:tc>
      </w:tr>
      <w:tr w:rsidR="00174681" w14:paraId="15DA1CC2" w14:textId="77777777" w:rsidTr="00CC0B1C">
        <w:trPr>
          <w:trHeight w:val="467"/>
        </w:trPr>
        <w:tc>
          <w:tcPr>
            <w:tcW w:w="3806" w:type="dxa"/>
          </w:tcPr>
          <w:p w14:paraId="508296F0" w14:textId="77777777" w:rsidR="00174681" w:rsidRDefault="00174681" w:rsidP="00CC0B1C">
            <w:pPr>
              <w:spacing w:before="240" w:after="120" w:line="360" w:lineRule="auto"/>
              <w:rPr>
                <w:rFonts w:asciiTheme="minorBidi" w:hAnsiTheme="minorBidi"/>
              </w:rPr>
            </w:pPr>
          </w:p>
        </w:tc>
        <w:tc>
          <w:tcPr>
            <w:tcW w:w="3402" w:type="dxa"/>
          </w:tcPr>
          <w:p w14:paraId="3CE55F36" w14:textId="77777777" w:rsidR="00174681" w:rsidRDefault="00174681" w:rsidP="00CC0B1C">
            <w:pPr>
              <w:spacing w:before="240" w:after="120" w:line="360" w:lineRule="auto"/>
              <w:rPr>
                <w:rFonts w:asciiTheme="minorBidi" w:hAnsiTheme="minorBidi"/>
              </w:rPr>
            </w:pPr>
          </w:p>
        </w:tc>
        <w:tc>
          <w:tcPr>
            <w:tcW w:w="2058" w:type="dxa"/>
          </w:tcPr>
          <w:p w14:paraId="46827548" w14:textId="77777777" w:rsidR="00174681" w:rsidRDefault="00174681" w:rsidP="00CC0B1C">
            <w:pPr>
              <w:spacing w:before="240" w:after="120" w:line="360" w:lineRule="auto"/>
              <w:rPr>
                <w:rFonts w:asciiTheme="minorBidi" w:hAnsiTheme="minorBidi"/>
              </w:rPr>
            </w:pPr>
          </w:p>
        </w:tc>
      </w:tr>
      <w:tr w:rsidR="00174681" w14:paraId="6A957129" w14:textId="77777777" w:rsidTr="00CC0B1C">
        <w:trPr>
          <w:trHeight w:val="467"/>
        </w:trPr>
        <w:tc>
          <w:tcPr>
            <w:tcW w:w="3806" w:type="dxa"/>
          </w:tcPr>
          <w:p w14:paraId="6B8DEA88" w14:textId="77777777" w:rsidR="00174681" w:rsidRDefault="00174681" w:rsidP="00CC0B1C">
            <w:pPr>
              <w:spacing w:before="240" w:after="120" w:line="360" w:lineRule="auto"/>
              <w:rPr>
                <w:rFonts w:asciiTheme="minorBidi" w:hAnsiTheme="minorBidi"/>
              </w:rPr>
            </w:pPr>
          </w:p>
        </w:tc>
        <w:tc>
          <w:tcPr>
            <w:tcW w:w="3402" w:type="dxa"/>
          </w:tcPr>
          <w:p w14:paraId="3E6B5C1E" w14:textId="77777777" w:rsidR="00174681" w:rsidRDefault="00174681" w:rsidP="00CC0B1C">
            <w:pPr>
              <w:spacing w:before="240" w:after="120" w:line="360" w:lineRule="auto"/>
              <w:rPr>
                <w:rFonts w:asciiTheme="minorBidi" w:hAnsiTheme="minorBidi"/>
              </w:rPr>
            </w:pPr>
          </w:p>
        </w:tc>
        <w:tc>
          <w:tcPr>
            <w:tcW w:w="2058" w:type="dxa"/>
          </w:tcPr>
          <w:p w14:paraId="37B9B65A" w14:textId="77777777" w:rsidR="00174681" w:rsidRDefault="00174681" w:rsidP="00CC0B1C">
            <w:pPr>
              <w:spacing w:before="240" w:after="120" w:line="360" w:lineRule="auto"/>
              <w:rPr>
                <w:rFonts w:asciiTheme="minorBidi" w:hAnsiTheme="minorBidi"/>
              </w:rPr>
            </w:pPr>
          </w:p>
        </w:tc>
      </w:tr>
      <w:tr w:rsidR="00174681" w14:paraId="4995CCF2" w14:textId="77777777" w:rsidTr="00CC0B1C">
        <w:trPr>
          <w:trHeight w:val="474"/>
        </w:trPr>
        <w:tc>
          <w:tcPr>
            <w:tcW w:w="3806" w:type="dxa"/>
          </w:tcPr>
          <w:p w14:paraId="02232344" w14:textId="77777777" w:rsidR="00174681" w:rsidRDefault="00174681" w:rsidP="00CC0B1C">
            <w:pPr>
              <w:spacing w:before="240" w:after="120" w:line="360" w:lineRule="auto"/>
              <w:rPr>
                <w:rFonts w:asciiTheme="minorBidi" w:hAnsiTheme="minorBidi"/>
              </w:rPr>
            </w:pPr>
          </w:p>
        </w:tc>
        <w:tc>
          <w:tcPr>
            <w:tcW w:w="3402" w:type="dxa"/>
          </w:tcPr>
          <w:p w14:paraId="190C945D" w14:textId="77777777" w:rsidR="00174681" w:rsidRDefault="00174681" w:rsidP="00CC0B1C">
            <w:pPr>
              <w:spacing w:before="240" w:after="120" w:line="360" w:lineRule="auto"/>
              <w:rPr>
                <w:rFonts w:asciiTheme="minorBidi" w:hAnsiTheme="minorBidi"/>
              </w:rPr>
            </w:pPr>
          </w:p>
        </w:tc>
        <w:tc>
          <w:tcPr>
            <w:tcW w:w="2058" w:type="dxa"/>
          </w:tcPr>
          <w:p w14:paraId="12A47128" w14:textId="77777777" w:rsidR="00174681" w:rsidRDefault="00174681" w:rsidP="00CC0B1C">
            <w:pPr>
              <w:spacing w:before="240" w:after="120" w:line="360" w:lineRule="auto"/>
              <w:rPr>
                <w:rFonts w:asciiTheme="minorBidi" w:hAnsiTheme="minorBidi"/>
              </w:rPr>
            </w:pPr>
          </w:p>
        </w:tc>
      </w:tr>
      <w:tr w:rsidR="00174681" w14:paraId="558B87F6" w14:textId="77777777" w:rsidTr="00CC0B1C">
        <w:trPr>
          <w:trHeight w:val="467"/>
        </w:trPr>
        <w:tc>
          <w:tcPr>
            <w:tcW w:w="3806" w:type="dxa"/>
          </w:tcPr>
          <w:p w14:paraId="12E42959" w14:textId="77777777" w:rsidR="00174681" w:rsidRDefault="00174681" w:rsidP="00CC0B1C">
            <w:pPr>
              <w:spacing w:before="240" w:after="120" w:line="360" w:lineRule="auto"/>
              <w:rPr>
                <w:rFonts w:asciiTheme="minorBidi" w:hAnsiTheme="minorBidi"/>
              </w:rPr>
            </w:pPr>
          </w:p>
        </w:tc>
        <w:tc>
          <w:tcPr>
            <w:tcW w:w="3402" w:type="dxa"/>
          </w:tcPr>
          <w:p w14:paraId="5612EF1B" w14:textId="77777777" w:rsidR="00174681" w:rsidRDefault="00174681" w:rsidP="00CC0B1C">
            <w:pPr>
              <w:spacing w:before="240" w:after="120" w:line="360" w:lineRule="auto"/>
              <w:rPr>
                <w:rFonts w:asciiTheme="minorBidi" w:hAnsiTheme="minorBidi"/>
              </w:rPr>
            </w:pPr>
          </w:p>
        </w:tc>
        <w:tc>
          <w:tcPr>
            <w:tcW w:w="2058" w:type="dxa"/>
          </w:tcPr>
          <w:p w14:paraId="2F6BCC5B" w14:textId="77777777" w:rsidR="00174681" w:rsidRDefault="00174681" w:rsidP="00CC0B1C">
            <w:pPr>
              <w:spacing w:before="240" w:after="120" w:line="360" w:lineRule="auto"/>
              <w:rPr>
                <w:rFonts w:asciiTheme="minorBidi" w:hAnsiTheme="minorBidi"/>
              </w:rPr>
            </w:pPr>
          </w:p>
        </w:tc>
      </w:tr>
      <w:tr w:rsidR="00174681" w14:paraId="67928B13" w14:textId="77777777" w:rsidTr="00CC0B1C">
        <w:trPr>
          <w:trHeight w:val="467"/>
        </w:trPr>
        <w:tc>
          <w:tcPr>
            <w:tcW w:w="3806" w:type="dxa"/>
          </w:tcPr>
          <w:p w14:paraId="64EBDE74" w14:textId="77777777" w:rsidR="00174681" w:rsidRDefault="00174681" w:rsidP="00CC0B1C">
            <w:pPr>
              <w:spacing w:before="240" w:after="120" w:line="360" w:lineRule="auto"/>
              <w:rPr>
                <w:rFonts w:asciiTheme="minorBidi" w:hAnsiTheme="minorBidi"/>
              </w:rPr>
            </w:pPr>
          </w:p>
        </w:tc>
        <w:tc>
          <w:tcPr>
            <w:tcW w:w="3402" w:type="dxa"/>
          </w:tcPr>
          <w:p w14:paraId="47C1EC2B" w14:textId="77777777" w:rsidR="00174681" w:rsidRDefault="00174681" w:rsidP="00CC0B1C">
            <w:pPr>
              <w:spacing w:before="240" w:after="120" w:line="360" w:lineRule="auto"/>
              <w:rPr>
                <w:rFonts w:asciiTheme="minorBidi" w:hAnsiTheme="minorBidi"/>
              </w:rPr>
            </w:pPr>
          </w:p>
        </w:tc>
        <w:tc>
          <w:tcPr>
            <w:tcW w:w="2058" w:type="dxa"/>
          </w:tcPr>
          <w:p w14:paraId="758E1A44" w14:textId="77777777" w:rsidR="00174681" w:rsidRDefault="00174681" w:rsidP="00CC0B1C">
            <w:pPr>
              <w:spacing w:before="240" w:after="120" w:line="360" w:lineRule="auto"/>
              <w:rPr>
                <w:rFonts w:asciiTheme="minorBidi" w:hAnsiTheme="minorBidi"/>
              </w:rPr>
            </w:pPr>
          </w:p>
        </w:tc>
      </w:tr>
      <w:tr w:rsidR="00174681" w14:paraId="07176EF9" w14:textId="77777777" w:rsidTr="00CC0B1C">
        <w:trPr>
          <w:trHeight w:val="437"/>
        </w:trPr>
        <w:tc>
          <w:tcPr>
            <w:tcW w:w="3806" w:type="dxa"/>
          </w:tcPr>
          <w:p w14:paraId="7BEE5926" w14:textId="77777777" w:rsidR="00174681" w:rsidRDefault="00174681" w:rsidP="00CC0B1C">
            <w:pPr>
              <w:spacing w:before="240" w:after="120" w:line="360" w:lineRule="auto"/>
              <w:rPr>
                <w:rFonts w:asciiTheme="minorBidi" w:hAnsiTheme="minorBidi"/>
              </w:rPr>
            </w:pPr>
          </w:p>
        </w:tc>
        <w:tc>
          <w:tcPr>
            <w:tcW w:w="3402" w:type="dxa"/>
          </w:tcPr>
          <w:p w14:paraId="01DF13AD" w14:textId="77777777" w:rsidR="00174681" w:rsidRDefault="00174681" w:rsidP="00CC0B1C">
            <w:pPr>
              <w:spacing w:before="240" w:after="120" w:line="360" w:lineRule="auto"/>
              <w:rPr>
                <w:rFonts w:asciiTheme="minorBidi" w:hAnsiTheme="minorBidi"/>
              </w:rPr>
            </w:pPr>
          </w:p>
        </w:tc>
        <w:tc>
          <w:tcPr>
            <w:tcW w:w="2058" w:type="dxa"/>
          </w:tcPr>
          <w:p w14:paraId="6602738A" w14:textId="77777777" w:rsidR="00174681" w:rsidRDefault="00174681" w:rsidP="00CC0B1C">
            <w:pPr>
              <w:spacing w:before="240" w:after="120" w:line="360" w:lineRule="auto"/>
              <w:rPr>
                <w:rFonts w:asciiTheme="minorBidi" w:hAnsiTheme="minorBidi"/>
              </w:rPr>
            </w:pPr>
          </w:p>
        </w:tc>
      </w:tr>
    </w:tbl>
    <w:p w14:paraId="4AC067EB" w14:textId="77777777" w:rsidR="00174681" w:rsidRDefault="00174681" w:rsidP="00D05AD5">
      <w:pPr>
        <w:spacing w:before="240" w:after="120" w:line="360" w:lineRule="auto"/>
        <w:jc w:val="center"/>
        <w:rPr>
          <w:rFonts w:asciiTheme="minorBidi" w:hAnsiTheme="minorBidi"/>
          <w:b/>
          <w:bCs/>
          <w:sz w:val="18"/>
          <w:szCs w:val="18"/>
        </w:rPr>
      </w:pPr>
    </w:p>
    <w:p w14:paraId="72D950C9" w14:textId="5EDFCCCB" w:rsidR="00942E2F" w:rsidRPr="007440F0" w:rsidRDefault="00D05AD5" w:rsidP="00D05AD5">
      <w:pPr>
        <w:spacing w:before="240" w:after="120" w:line="360" w:lineRule="auto"/>
        <w:jc w:val="center"/>
        <w:rPr>
          <w:rFonts w:asciiTheme="minorBidi" w:hAnsiTheme="minorBidi"/>
          <w:b/>
          <w:bCs/>
          <w:sz w:val="18"/>
          <w:szCs w:val="18"/>
        </w:rPr>
      </w:pPr>
      <w:r w:rsidRPr="007440F0">
        <w:rPr>
          <w:rFonts w:asciiTheme="minorBidi" w:hAnsiTheme="minorBidi"/>
          <w:b/>
          <w:bCs/>
          <w:sz w:val="18"/>
          <w:szCs w:val="18"/>
        </w:rPr>
        <w:t>— END —</w:t>
      </w:r>
    </w:p>
    <w:sectPr w:rsidR="00942E2F" w:rsidRPr="007440F0" w:rsidSect="00AB3DB1">
      <w:headerReference w:type="default" r:id="rId76"/>
      <w:footerReference w:type="default" r:id="rId77"/>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82600" w14:textId="77777777" w:rsidR="00AB3DB1" w:rsidRDefault="00AB3DB1" w:rsidP="00942E2F">
      <w:pPr>
        <w:spacing w:after="0" w:line="240" w:lineRule="auto"/>
      </w:pPr>
      <w:r>
        <w:separator/>
      </w:r>
    </w:p>
  </w:endnote>
  <w:endnote w:type="continuationSeparator" w:id="0">
    <w:p w14:paraId="4A151B6E" w14:textId="77777777" w:rsidR="00AB3DB1" w:rsidRDefault="00AB3DB1" w:rsidP="00942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3EF89" w14:textId="5FED983E" w:rsidR="00734133" w:rsidRDefault="00734133" w:rsidP="00AA4D50">
    <w:pPr>
      <w:pStyle w:val="Footer"/>
      <w:pBdr>
        <w:top w:val="thinThickSmallGap" w:sz="24" w:space="1" w:color="622423" w:themeColor="accent2" w:themeShade="7F"/>
      </w:pBdr>
      <w:rPr>
        <w:rFonts w:ascii="Arial" w:eastAsiaTheme="majorEastAsia" w:hAnsi="Arial" w:cs="Arial"/>
        <w:noProof/>
        <w:sz w:val="18"/>
        <w:szCs w:val="18"/>
      </w:rPr>
    </w:pPr>
    <w:r>
      <w:rPr>
        <w:rFonts w:ascii="Arial" w:eastAsiaTheme="majorEastAsia" w:hAnsi="Arial" w:cs="Arial"/>
        <w:sz w:val="18"/>
        <w:szCs w:val="18"/>
      </w:rPr>
      <w:t xml:space="preserve">Revision </w:t>
    </w:r>
    <w:r w:rsidR="00C804A3">
      <w:rPr>
        <w:rFonts w:ascii="Arial" w:eastAsiaTheme="majorEastAsia" w:hAnsi="Arial" w:cs="Arial"/>
        <w:sz w:val="18"/>
        <w:szCs w:val="18"/>
      </w:rPr>
      <w:t>4</w:t>
    </w:r>
    <w:r w:rsidRPr="00376D08">
      <w:rPr>
        <w:rFonts w:ascii="Arial" w:eastAsiaTheme="majorEastAsia" w:hAnsi="Arial" w:cs="Arial"/>
        <w:sz w:val="18"/>
        <w:szCs w:val="18"/>
      </w:rPr>
      <w:ptab w:relativeTo="margin" w:alignment="right" w:leader="none"/>
    </w:r>
    <w:r w:rsidRPr="00376D08">
      <w:rPr>
        <w:rFonts w:ascii="Arial" w:eastAsiaTheme="majorEastAsia" w:hAnsi="Arial" w:cs="Arial"/>
        <w:sz w:val="18"/>
        <w:szCs w:val="18"/>
      </w:rPr>
      <w:t xml:space="preserve">Page </w:t>
    </w:r>
    <w:r w:rsidRPr="00376D08">
      <w:rPr>
        <w:rFonts w:ascii="Arial" w:hAnsi="Arial" w:cs="Arial"/>
        <w:sz w:val="18"/>
        <w:szCs w:val="18"/>
      </w:rPr>
      <w:fldChar w:fldCharType="begin"/>
    </w:r>
    <w:r w:rsidRPr="00376D08">
      <w:rPr>
        <w:rFonts w:ascii="Arial" w:hAnsi="Arial" w:cs="Arial"/>
        <w:sz w:val="18"/>
        <w:szCs w:val="18"/>
      </w:rPr>
      <w:instrText xml:space="preserve"> PAGE   \* MERGEFORMAT </w:instrText>
    </w:r>
    <w:r w:rsidRPr="00376D08">
      <w:rPr>
        <w:rFonts w:ascii="Arial" w:hAnsi="Arial" w:cs="Arial"/>
        <w:sz w:val="18"/>
        <w:szCs w:val="18"/>
      </w:rPr>
      <w:fldChar w:fldCharType="separate"/>
    </w:r>
    <w:r w:rsidR="00320C5B" w:rsidRPr="00320C5B">
      <w:rPr>
        <w:rFonts w:ascii="Arial" w:eastAsiaTheme="majorEastAsia" w:hAnsi="Arial" w:cs="Arial"/>
        <w:noProof/>
        <w:sz w:val="18"/>
        <w:szCs w:val="18"/>
      </w:rPr>
      <w:t>6</w:t>
    </w:r>
    <w:r w:rsidRPr="00376D08">
      <w:rPr>
        <w:rFonts w:ascii="Arial" w:eastAsiaTheme="majorEastAsia" w:hAnsi="Arial" w:cs="Arial"/>
        <w:noProof/>
        <w:sz w:val="18"/>
        <w:szCs w:val="18"/>
      </w:rPr>
      <w:fldChar w:fldCharType="end"/>
    </w:r>
  </w:p>
  <w:p w14:paraId="3A7CA8E7" w14:textId="77777777" w:rsidR="005D1FDC" w:rsidRPr="00AA4D50" w:rsidRDefault="005D1FDC" w:rsidP="00AA4D50">
    <w:pPr>
      <w:pStyle w:val="Footer"/>
      <w:pBdr>
        <w:top w:val="thinThickSmallGap" w:sz="24" w:space="1" w:color="622423" w:themeColor="accent2" w:themeShade="7F"/>
      </w:pBdr>
      <w:rPr>
        <w:rFonts w:ascii="Arial" w:eastAsiaTheme="majorEastAsia"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9180F" w14:textId="77777777" w:rsidR="00AB3DB1" w:rsidRDefault="00AB3DB1" w:rsidP="00942E2F">
      <w:pPr>
        <w:spacing w:after="0" w:line="240" w:lineRule="auto"/>
      </w:pPr>
      <w:r>
        <w:separator/>
      </w:r>
    </w:p>
  </w:footnote>
  <w:footnote w:type="continuationSeparator" w:id="0">
    <w:p w14:paraId="074847C7" w14:textId="77777777" w:rsidR="00AB3DB1" w:rsidRDefault="00AB3DB1" w:rsidP="00942E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76"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CellMar>
        <w:left w:w="0" w:type="dxa"/>
        <w:right w:w="115" w:type="dxa"/>
      </w:tblCellMar>
      <w:tblLook w:val="01E0" w:firstRow="1" w:lastRow="1" w:firstColumn="1" w:lastColumn="1" w:noHBand="0" w:noVBand="0"/>
    </w:tblPr>
    <w:tblGrid>
      <w:gridCol w:w="1421"/>
      <w:gridCol w:w="8155"/>
    </w:tblGrid>
    <w:tr w:rsidR="00734133" w:rsidRPr="00B567F4" w14:paraId="212A0312" w14:textId="77777777" w:rsidTr="008C790D">
      <w:trPr>
        <w:trHeight w:val="1543"/>
      </w:trPr>
      <w:tc>
        <w:tcPr>
          <w:tcW w:w="1421" w:type="dxa"/>
          <w:shd w:val="clear" w:color="auto" w:fill="FFFFFF"/>
        </w:tcPr>
        <w:p w14:paraId="4ECC7B39" w14:textId="77777777" w:rsidR="00734133" w:rsidRPr="00B567F4" w:rsidRDefault="00734133" w:rsidP="008C790D">
          <w:pPr>
            <w:spacing w:after="0" w:line="240" w:lineRule="auto"/>
            <w:rPr>
              <w:rFonts w:ascii="Times New Roman" w:hAnsi="Times New Roman" w:cs="Times New Roman"/>
              <w:sz w:val="20"/>
              <w:szCs w:val="20"/>
              <w:lang w:val="en-CA"/>
            </w:rPr>
          </w:pPr>
          <w:bookmarkStart w:id="0" w:name="logo"/>
          <w:r w:rsidRPr="00B567F4">
            <w:rPr>
              <w:rFonts w:ascii="Times New Roman" w:hAnsi="Times New Roman" w:cs="Times New Roman"/>
              <w:noProof/>
              <w:sz w:val="20"/>
              <w:szCs w:val="20"/>
              <w:lang w:val="en-CA"/>
            </w:rPr>
            <w:drawing>
              <wp:inline distT="0" distB="0" distL="0" distR="0" wp14:anchorId="69344C00" wp14:editId="16547C96">
                <wp:extent cx="767080" cy="614680"/>
                <wp:effectExtent l="0" t="0" r="0" b="0"/>
                <wp:docPr id="6" name="Picture 6" descr="Description: ica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cao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080" cy="614680"/>
                        </a:xfrm>
                        <a:prstGeom prst="rect">
                          <a:avLst/>
                        </a:prstGeom>
                        <a:noFill/>
                        <a:ln>
                          <a:noFill/>
                        </a:ln>
                      </pic:spPr>
                    </pic:pic>
                  </a:graphicData>
                </a:graphic>
              </wp:inline>
            </w:drawing>
          </w:r>
          <w:bookmarkEnd w:id="0"/>
        </w:p>
      </w:tc>
      <w:tc>
        <w:tcPr>
          <w:tcW w:w="8155" w:type="dxa"/>
          <w:shd w:val="clear" w:color="auto" w:fill="FFFFFF"/>
          <w:tcMar>
            <w:right w:w="0" w:type="dxa"/>
          </w:tcMar>
        </w:tcPr>
        <w:p w14:paraId="15A01114" w14:textId="77777777" w:rsidR="00734133" w:rsidRPr="00B567F4" w:rsidRDefault="00734133" w:rsidP="0047273F">
          <w:pPr>
            <w:spacing w:after="0" w:line="240" w:lineRule="auto"/>
            <w:jc w:val="both"/>
            <w:rPr>
              <w:rFonts w:ascii="Times New Roman" w:hAnsi="Times New Roman" w:cs="Times New Roman"/>
              <w:sz w:val="20"/>
              <w:szCs w:val="20"/>
              <w:lang w:val="en-CA"/>
            </w:rPr>
          </w:pPr>
          <w:r w:rsidRPr="00B567F4">
            <w:rPr>
              <w:rFonts w:ascii="Times New Roman" w:hAnsi="Times New Roman" w:cs="Times New Roman"/>
              <w:noProof/>
              <w:lang w:val="en-CA"/>
            </w:rPr>
            <mc:AlternateContent>
              <mc:Choice Requires="wps">
                <w:drawing>
                  <wp:anchor distT="4294967295" distB="4294967295" distL="114300" distR="114300" simplePos="0" relativeHeight="251659264" behindDoc="0" locked="0" layoutInCell="1" allowOverlap="1" wp14:anchorId="423C3F23" wp14:editId="1C4F07D8">
                    <wp:simplePos x="0" y="0"/>
                    <wp:positionH relativeFrom="column">
                      <wp:posOffset>12700</wp:posOffset>
                    </wp:positionH>
                    <wp:positionV relativeFrom="paragraph">
                      <wp:posOffset>342899</wp:posOffset>
                    </wp:positionV>
                    <wp:extent cx="24003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2118F4"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27pt" to="1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"/>
                </w:pict>
              </mc:Fallback>
            </mc:AlternateContent>
          </w:r>
        </w:p>
        <w:p w14:paraId="38BBEECD" w14:textId="77777777" w:rsidR="00734133" w:rsidRPr="00B567F4" w:rsidRDefault="00734133" w:rsidP="0047273F">
          <w:pPr>
            <w:spacing w:after="0" w:line="240" w:lineRule="auto"/>
            <w:jc w:val="both"/>
            <w:rPr>
              <w:rFonts w:asciiTheme="minorBidi" w:hAnsiTheme="minorBidi"/>
              <w:b/>
              <w:bCs/>
              <w:sz w:val="20"/>
              <w:szCs w:val="20"/>
              <w:lang w:val="en-CA"/>
            </w:rPr>
          </w:pPr>
          <w:r w:rsidRPr="00B567F4">
            <w:rPr>
              <w:rFonts w:asciiTheme="minorBidi" w:hAnsiTheme="minorBidi"/>
              <w:b/>
              <w:bCs/>
              <w:sz w:val="20"/>
              <w:szCs w:val="20"/>
              <w:lang w:val="en-CA"/>
            </w:rPr>
            <w:t>International Civil Aviation Organization</w:t>
          </w:r>
        </w:p>
        <w:p w14:paraId="1CC513B4" w14:textId="77777777" w:rsidR="00734133" w:rsidRPr="00B567F4" w:rsidRDefault="00734133" w:rsidP="0047273F">
          <w:pPr>
            <w:spacing w:after="0" w:line="240" w:lineRule="auto"/>
            <w:jc w:val="both"/>
            <w:rPr>
              <w:rFonts w:asciiTheme="minorBidi" w:hAnsiTheme="minorBidi"/>
              <w:sz w:val="20"/>
              <w:szCs w:val="20"/>
              <w:lang w:val="en-CA"/>
            </w:rPr>
          </w:pPr>
        </w:p>
        <w:p w14:paraId="4F91A314" w14:textId="77777777" w:rsidR="00734133" w:rsidRPr="00B567F4" w:rsidRDefault="00734133" w:rsidP="0047273F">
          <w:pPr>
            <w:spacing w:after="0" w:line="240" w:lineRule="auto"/>
            <w:jc w:val="both"/>
            <w:rPr>
              <w:rFonts w:ascii="Times New Roman" w:hAnsi="Times New Roman" w:cs="Times New Roman"/>
              <w:b/>
              <w:sz w:val="20"/>
              <w:szCs w:val="20"/>
              <w:lang w:val="en-CA"/>
            </w:rPr>
          </w:pPr>
          <w:r w:rsidRPr="00B567F4">
            <w:rPr>
              <w:rFonts w:asciiTheme="minorBidi" w:hAnsiTheme="minorBidi"/>
              <w:b/>
              <w:sz w:val="20"/>
              <w:szCs w:val="20"/>
              <w:lang w:val="en-CA"/>
            </w:rPr>
            <w:t>ICAO Global Aviation Safety Plan</w:t>
          </w:r>
        </w:p>
      </w:tc>
    </w:tr>
  </w:tbl>
  <w:p w14:paraId="63C483FB" w14:textId="77777777" w:rsidR="00734133" w:rsidRDefault="00734133" w:rsidP="008C79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24AF"/>
    <w:multiLevelType w:val="hybridMultilevel"/>
    <w:tmpl w:val="ECA63738"/>
    <w:lvl w:ilvl="0" w:tplc="C69CF8E2">
      <w:start w:val="1"/>
      <w:numFmt w:val="bullet"/>
      <w:pStyle w:val="Tablemdash"/>
      <w:lvlText w:val=""/>
      <w:lvlJc w:val="left"/>
      <w:pPr>
        <w:ind w:left="1080" w:hanging="360"/>
      </w:pPr>
      <w:rPr>
        <w:rFonts w:ascii="Symbol" w:hAnsi="Symbol" w:cs="Symbol" w:hint="default"/>
        <w:color w:val="auto"/>
        <w:sz w:val="16"/>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6B56D26"/>
    <w:multiLevelType w:val="hybridMultilevel"/>
    <w:tmpl w:val="FF90017A"/>
    <w:lvl w:ilvl="0" w:tplc="FA4CF4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61FCC"/>
    <w:multiLevelType w:val="hybridMultilevel"/>
    <w:tmpl w:val="78CCB7D2"/>
    <w:lvl w:ilvl="0" w:tplc="B708308E">
      <w:start w:val="1"/>
      <w:numFmt w:val="decimal"/>
      <w:lvlText w:val="%1."/>
      <w:lvlJc w:val="left"/>
      <w:pPr>
        <w:ind w:left="360" w:hanging="360"/>
      </w:pPr>
      <w:rPr>
        <w:rFonts w:hint="default"/>
      </w:rPr>
    </w:lvl>
    <w:lvl w:ilvl="1" w:tplc="08090019">
      <w:start w:val="1"/>
      <w:numFmt w:val="low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AE7298"/>
    <w:multiLevelType w:val="hybridMultilevel"/>
    <w:tmpl w:val="F6E8E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C779D2"/>
    <w:multiLevelType w:val="multilevel"/>
    <w:tmpl w:val="9CD8AAD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79F36B4"/>
    <w:multiLevelType w:val="hybridMultilevel"/>
    <w:tmpl w:val="FF90017A"/>
    <w:lvl w:ilvl="0" w:tplc="FA4CF4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445BA2"/>
    <w:multiLevelType w:val="hybridMultilevel"/>
    <w:tmpl w:val="5E58C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B0000B"/>
    <w:multiLevelType w:val="hybridMultilevel"/>
    <w:tmpl w:val="7C16D90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35C17BFB"/>
    <w:multiLevelType w:val="hybridMultilevel"/>
    <w:tmpl w:val="9D62545E"/>
    <w:lvl w:ilvl="0" w:tplc="1402E0A4">
      <w:start w:val="1"/>
      <w:numFmt w:val="bullet"/>
      <w:lvlText w:val=""/>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A41BA2"/>
    <w:multiLevelType w:val="hybridMultilevel"/>
    <w:tmpl w:val="BBE02B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E70802"/>
    <w:multiLevelType w:val="hybridMultilevel"/>
    <w:tmpl w:val="B48CD268"/>
    <w:lvl w:ilvl="0" w:tplc="566258D6">
      <w:start w:val="1"/>
      <w:numFmt w:val="bullet"/>
      <w:pStyle w:val="Tablesub-para"/>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8619DA"/>
    <w:multiLevelType w:val="hybridMultilevel"/>
    <w:tmpl w:val="120825A4"/>
    <w:lvl w:ilvl="0" w:tplc="08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4C9D7921"/>
    <w:multiLevelType w:val="hybridMultilevel"/>
    <w:tmpl w:val="68424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6A15A5"/>
    <w:multiLevelType w:val="hybridMultilevel"/>
    <w:tmpl w:val="FF90017A"/>
    <w:lvl w:ilvl="0" w:tplc="FA4CF4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E57513"/>
    <w:multiLevelType w:val="hybridMultilevel"/>
    <w:tmpl w:val="339C4A7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592B1C92"/>
    <w:multiLevelType w:val="hybridMultilevel"/>
    <w:tmpl w:val="FF90017A"/>
    <w:lvl w:ilvl="0" w:tplc="FA4CF4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007F73"/>
    <w:multiLevelType w:val="hybridMultilevel"/>
    <w:tmpl w:val="6A68A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E5418D"/>
    <w:multiLevelType w:val="hybridMultilevel"/>
    <w:tmpl w:val="120825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64A3CA4"/>
    <w:multiLevelType w:val="hybridMultilevel"/>
    <w:tmpl w:val="1AD6F3A0"/>
    <w:lvl w:ilvl="0" w:tplc="1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B676648"/>
    <w:multiLevelType w:val="hybridMultilevel"/>
    <w:tmpl w:val="5944E4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EC2249"/>
    <w:multiLevelType w:val="hybridMultilevel"/>
    <w:tmpl w:val="2C2AC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ED7181"/>
    <w:multiLevelType w:val="hybridMultilevel"/>
    <w:tmpl w:val="4D9A7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7517157">
    <w:abstractNumId w:val="21"/>
  </w:num>
  <w:num w:numId="2" w16cid:durableId="1782531194">
    <w:abstractNumId w:val="8"/>
  </w:num>
  <w:num w:numId="3" w16cid:durableId="11617548">
    <w:abstractNumId w:val="0"/>
  </w:num>
  <w:num w:numId="4" w16cid:durableId="1874489190">
    <w:abstractNumId w:val="4"/>
  </w:num>
  <w:num w:numId="5" w16cid:durableId="357239687">
    <w:abstractNumId w:val="7"/>
  </w:num>
  <w:num w:numId="6" w16cid:durableId="1283153291">
    <w:abstractNumId w:val="6"/>
  </w:num>
  <w:num w:numId="7" w16cid:durableId="822505574">
    <w:abstractNumId w:val="19"/>
  </w:num>
  <w:num w:numId="8" w16cid:durableId="1815949991">
    <w:abstractNumId w:val="12"/>
  </w:num>
  <w:num w:numId="9" w16cid:durableId="1948848868">
    <w:abstractNumId w:val="16"/>
  </w:num>
  <w:num w:numId="10" w16cid:durableId="376246133">
    <w:abstractNumId w:val="3"/>
  </w:num>
  <w:num w:numId="11" w16cid:durableId="1556769403">
    <w:abstractNumId w:val="20"/>
  </w:num>
  <w:num w:numId="12" w16cid:durableId="931861107">
    <w:abstractNumId w:val="9"/>
  </w:num>
  <w:num w:numId="13" w16cid:durableId="1109740672">
    <w:abstractNumId w:val="10"/>
  </w:num>
  <w:num w:numId="14" w16cid:durableId="615336051">
    <w:abstractNumId w:val="13"/>
  </w:num>
  <w:num w:numId="15" w16cid:durableId="561258288">
    <w:abstractNumId w:val="2"/>
  </w:num>
  <w:num w:numId="16" w16cid:durableId="1804812745">
    <w:abstractNumId w:val="1"/>
  </w:num>
  <w:num w:numId="17" w16cid:durableId="1738279469">
    <w:abstractNumId w:val="15"/>
  </w:num>
  <w:num w:numId="18" w16cid:durableId="1412969713">
    <w:abstractNumId w:val="5"/>
  </w:num>
  <w:num w:numId="19" w16cid:durableId="583806728">
    <w:abstractNumId w:val="18"/>
  </w:num>
  <w:num w:numId="20" w16cid:durableId="1057171279">
    <w:abstractNumId w:val="11"/>
  </w:num>
  <w:num w:numId="21" w16cid:durableId="2035770302">
    <w:abstractNumId w:val="17"/>
  </w:num>
  <w:num w:numId="22" w16cid:durableId="3023417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6601"/>
    <w:rsid w:val="00000601"/>
    <w:rsid w:val="00001ADD"/>
    <w:rsid w:val="000124F4"/>
    <w:rsid w:val="00022A20"/>
    <w:rsid w:val="000315BA"/>
    <w:rsid w:val="0003595A"/>
    <w:rsid w:val="0003683B"/>
    <w:rsid w:val="00046D64"/>
    <w:rsid w:val="00051746"/>
    <w:rsid w:val="0005367C"/>
    <w:rsid w:val="000639F2"/>
    <w:rsid w:val="00065FC9"/>
    <w:rsid w:val="000668A0"/>
    <w:rsid w:val="00073767"/>
    <w:rsid w:val="00095FBA"/>
    <w:rsid w:val="000C726A"/>
    <w:rsid w:val="000E5AE4"/>
    <w:rsid w:val="0010293F"/>
    <w:rsid w:val="0011413C"/>
    <w:rsid w:val="00123CA1"/>
    <w:rsid w:val="00134DB9"/>
    <w:rsid w:val="001516A1"/>
    <w:rsid w:val="00174681"/>
    <w:rsid w:val="00185BD4"/>
    <w:rsid w:val="00192F2F"/>
    <w:rsid w:val="001D2960"/>
    <w:rsid w:val="001D5374"/>
    <w:rsid w:val="001D5B12"/>
    <w:rsid w:val="001F257D"/>
    <w:rsid w:val="001F70F8"/>
    <w:rsid w:val="00211F14"/>
    <w:rsid w:val="0022706C"/>
    <w:rsid w:val="0023442A"/>
    <w:rsid w:val="00237EA0"/>
    <w:rsid w:val="002416A5"/>
    <w:rsid w:val="00250353"/>
    <w:rsid w:val="002511FD"/>
    <w:rsid w:val="002855FE"/>
    <w:rsid w:val="00291EFB"/>
    <w:rsid w:val="002A0D42"/>
    <w:rsid w:val="002A27B2"/>
    <w:rsid w:val="002B38D3"/>
    <w:rsid w:val="002C0FCC"/>
    <w:rsid w:val="002D68B9"/>
    <w:rsid w:val="002F234A"/>
    <w:rsid w:val="002F2863"/>
    <w:rsid w:val="003049EC"/>
    <w:rsid w:val="00306D23"/>
    <w:rsid w:val="003178F7"/>
    <w:rsid w:val="00320C5B"/>
    <w:rsid w:val="00323D07"/>
    <w:rsid w:val="003277B3"/>
    <w:rsid w:val="00337D74"/>
    <w:rsid w:val="0034225B"/>
    <w:rsid w:val="00363E47"/>
    <w:rsid w:val="00365520"/>
    <w:rsid w:val="003661D7"/>
    <w:rsid w:val="00374870"/>
    <w:rsid w:val="00376D08"/>
    <w:rsid w:val="00387F04"/>
    <w:rsid w:val="003B4CCE"/>
    <w:rsid w:val="003D5752"/>
    <w:rsid w:val="003F4D16"/>
    <w:rsid w:val="003F5948"/>
    <w:rsid w:val="00403CF2"/>
    <w:rsid w:val="00413239"/>
    <w:rsid w:val="0041672D"/>
    <w:rsid w:val="004205B8"/>
    <w:rsid w:val="0042229C"/>
    <w:rsid w:val="00423C28"/>
    <w:rsid w:val="00427C43"/>
    <w:rsid w:val="00445432"/>
    <w:rsid w:val="00447B57"/>
    <w:rsid w:val="00450A33"/>
    <w:rsid w:val="004627D4"/>
    <w:rsid w:val="00462F37"/>
    <w:rsid w:val="004661A5"/>
    <w:rsid w:val="0047273F"/>
    <w:rsid w:val="00487AA0"/>
    <w:rsid w:val="0049639E"/>
    <w:rsid w:val="00497112"/>
    <w:rsid w:val="00497EAE"/>
    <w:rsid w:val="004A14CB"/>
    <w:rsid w:val="004D00CB"/>
    <w:rsid w:val="004D6C44"/>
    <w:rsid w:val="004D7E64"/>
    <w:rsid w:val="004E4CC8"/>
    <w:rsid w:val="005010A2"/>
    <w:rsid w:val="005043DF"/>
    <w:rsid w:val="00504C42"/>
    <w:rsid w:val="00522C54"/>
    <w:rsid w:val="00544851"/>
    <w:rsid w:val="00544A05"/>
    <w:rsid w:val="00562E8E"/>
    <w:rsid w:val="005A1A05"/>
    <w:rsid w:val="005B1EAD"/>
    <w:rsid w:val="005D01E7"/>
    <w:rsid w:val="005D1FDC"/>
    <w:rsid w:val="005D28EF"/>
    <w:rsid w:val="005E3BCB"/>
    <w:rsid w:val="005E71B9"/>
    <w:rsid w:val="006012E3"/>
    <w:rsid w:val="00601B18"/>
    <w:rsid w:val="0062508D"/>
    <w:rsid w:val="006351DB"/>
    <w:rsid w:val="0066040B"/>
    <w:rsid w:val="00664E61"/>
    <w:rsid w:val="00665C18"/>
    <w:rsid w:val="006727F8"/>
    <w:rsid w:val="00682F94"/>
    <w:rsid w:val="006B0B3D"/>
    <w:rsid w:val="006C40E5"/>
    <w:rsid w:val="006E67FA"/>
    <w:rsid w:val="006F5AD2"/>
    <w:rsid w:val="006F6A48"/>
    <w:rsid w:val="00700724"/>
    <w:rsid w:val="0070690C"/>
    <w:rsid w:val="00707F00"/>
    <w:rsid w:val="00734133"/>
    <w:rsid w:val="00743158"/>
    <w:rsid w:val="007440F0"/>
    <w:rsid w:val="00754190"/>
    <w:rsid w:val="00756601"/>
    <w:rsid w:val="00760B8D"/>
    <w:rsid w:val="00762170"/>
    <w:rsid w:val="00763A29"/>
    <w:rsid w:val="007D22CE"/>
    <w:rsid w:val="007D6F16"/>
    <w:rsid w:val="007E08CC"/>
    <w:rsid w:val="007E12F9"/>
    <w:rsid w:val="007F0A07"/>
    <w:rsid w:val="007F56B6"/>
    <w:rsid w:val="00803693"/>
    <w:rsid w:val="00811568"/>
    <w:rsid w:val="00844812"/>
    <w:rsid w:val="00856077"/>
    <w:rsid w:val="00884E0F"/>
    <w:rsid w:val="00896434"/>
    <w:rsid w:val="008C448B"/>
    <w:rsid w:val="008C6AB9"/>
    <w:rsid w:val="008C790D"/>
    <w:rsid w:val="008E11BF"/>
    <w:rsid w:val="008E1A5F"/>
    <w:rsid w:val="008F24A4"/>
    <w:rsid w:val="008F5650"/>
    <w:rsid w:val="008F605C"/>
    <w:rsid w:val="00923AEA"/>
    <w:rsid w:val="009258F4"/>
    <w:rsid w:val="009312CB"/>
    <w:rsid w:val="0093185D"/>
    <w:rsid w:val="00941A08"/>
    <w:rsid w:val="00942E2F"/>
    <w:rsid w:val="00945322"/>
    <w:rsid w:val="00950230"/>
    <w:rsid w:val="00956791"/>
    <w:rsid w:val="009B1DB8"/>
    <w:rsid w:val="009C231F"/>
    <w:rsid w:val="00A0185D"/>
    <w:rsid w:val="00A0615C"/>
    <w:rsid w:val="00A0714A"/>
    <w:rsid w:val="00A12922"/>
    <w:rsid w:val="00A3322E"/>
    <w:rsid w:val="00A437D5"/>
    <w:rsid w:val="00A43C48"/>
    <w:rsid w:val="00A6343B"/>
    <w:rsid w:val="00A65DE3"/>
    <w:rsid w:val="00A87EC7"/>
    <w:rsid w:val="00A9686D"/>
    <w:rsid w:val="00AA4D50"/>
    <w:rsid w:val="00AB088B"/>
    <w:rsid w:val="00AB3C21"/>
    <w:rsid w:val="00AB3DB1"/>
    <w:rsid w:val="00AC7632"/>
    <w:rsid w:val="00AD11A2"/>
    <w:rsid w:val="00AE7552"/>
    <w:rsid w:val="00AF4D10"/>
    <w:rsid w:val="00B009A9"/>
    <w:rsid w:val="00B14E05"/>
    <w:rsid w:val="00B15B84"/>
    <w:rsid w:val="00B530EA"/>
    <w:rsid w:val="00B567F4"/>
    <w:rsid w:val="00B61ED8"/>
    <w:rsid w:val="00B64D1B"/>
    <w:rsid w:val="00B7222F"/>
    <w:rsid w:val="00B72DE8"/>
    <w:rsid w:val="00B85981"/>
    <w:rsid w:val="00BB0018"/>
    <w:rsid w:val="00BB6042"/>
    <w:rsid w:val="00BD32C4"/>
    <w:rsid w:val="00BD7546"/>
    <w:rsid w:val="00BF2BCF"/>
    <w:rsid w:val="00C1506D"/>
    <w:rsid w:val="00C17404"/>
    <w:rsid w:val="00C5495F"/>
    <w:rsid w:val="00C76128"/>
    <w:rsid w:val="00C804A3"/>
    <w:rsid w:val="00C839C4"/>
    <w:rsid w:val="00C86A83"/>
    <w:rsid w:val="00CA52AA"/>
    <w:rsid w:val="00CA6CB4"/>
    <w:rsid w:val="00CC5022"/>
    <w:rsid w:val="00D01DAB"/>
    <w:rsid w:val="00D05AD5"/>
    <w:rsid w:val="00D129C6"/>
    <w:rsid w:val="00D216D4"/>
    <w:rsid w:val="00D33D59"/>
    <w:rsid w:val="00D36EA3"/>
    <w:rsid w:val="00D47E29"/>
    <w:rsid w:val="00D67248"/>
    <w:rsid w:val="00D71880"/>
    <w:rsid w:val="00D82FA2"/>
    <w:rsid w:val="00D922A4"/>
    <w:rsid w:val="00DB482F"/>
    <w:rsid w:val="00DB6FBE"/>
    <w:rsid w:val="00DC7EAA"/>
    <w:rsid w:val="00DD3AF8"/>
    <w:rsid w:val="00DD45BB"/>
    <w:rsid w:val="00DD464A"/>
    <w:rsid w:val="00DE48B1"/>
    <w:rsid w:val="00DE5D60"/>
    <w:rsid w:val="00E12AFA"/>
    <w:rsid w:val="00E2299A"/>
    <w:rsid w:val="00E26E32"/>
    <w:rsid w:val="00E302D8"/>
    <w:rsid w:val="00E31D80"/>
    <w:rsid w:val="00E321C8"/>
    <w:rsid w:val="00E377D0"/>
    <w:rsid w:val="00E410AE"/>
    <w:rsid w:val="00E41B00"/>
    <w:rsid w:val="00E43931"/>
    <w:rsid w:val="00E45D3D"/>
    <w:rsid w:val="00E55B34"/>
    <w:rsid w:val="00E56133"/>
    <w:rsid w:val="00E621A5"/>
    <w:rsid w:val="00E67D23"/>
    <w:rsid w:val="00E97B7C"/>
    <w:rsid w:val="00EA4FC1"/>
    <w:rsid w:val="00EB49B8"/>
    <w:rsid w:val="00EC3126"/>
    <w:rsid w:val="00EC4BF5"/>
    <w:rsid w:val="00EC559D"/>
    <w:rsid w:val="00ED4B9F"/>
    <w:rsid w:val="00EE25E8"/>
    <w:rsid w:val="00EE45D0"/>
    <w:rsid w:val="00EE68C6"/>
    <w:rsid w:val="00F15BA8"/>
    <w:rsid w:val="00F17A1B"/>
    <w:rsid w:val="00F24A8C"/>
    <w:rsid w:val="00F4331F"/>
    <w:rsid w:val="00F43B66"/>
    <w:rsid w:val="00F65EDB"/>
    <w:rsid w:val="00F80BB3"/>
    <w:rsid w:val="00FA432E"/>
    <w:rsid w:val="00FB4814"/>
    <w:rsid w:val="00FD763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FC824"/>
  <w15:docId w15:val="{15987CE9-1EBE-415B-9362-9330E83C7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47B57"/>
    <w:pPr>
      <w:keepNext/>
      <w:spacing w:after="0" w:line="240" w:lineRule="auto"/>
      <w:outlineLvl w:val="0"/>
    </w:pPr>
    <w:rPr>
      <w:rFonts w:ascii="Arial" w:eastAsia="Times New Roman" w:hAnsi="Arial" w:cs="Times New Roman"/>
      <w:b/>
      <w:sz w:val="28"/>
      <w:szCs w:val="20"/>
      <w:lang w:eastAsia="en-US"/>
    </w:rPr>
  </w:style>
  <w:style w:type="paragraph" w:styleId="Heading2">
    <w:name w:val="heading 2"/>
    <w:basedOn w:val="Normal"/>
    <w:next w:val="Normal"/>
    <w:link w:val="Heading2Char"/>
    <w:semiHidden/>
    <w:qFormat/>
    <w:rsid w:val="00447B57"/>
    <w:pPr>
      <w:keepNext/>
      <w:spacing w:before="240" w:after="60" w:line="240" w:lineRule="auto"/>
      <w:outlineLvl w:val="1"/>
    </w:pPr>
    <w:rPr>
      <w:rFonts w:ascii="Arial" w:eastAsia="Times New Roman" w:hAnsi="Arial" w:cs="Arial"/>
      <w:b/>
      <w:bCs/>
      <w:i/>
      <w:iCs/>
      <w:sz w:val="28"/>
      <w:szCs w:val="28"/>
      <w:lang w:eastAsia="en-GB"/>
    </w:rPr>
  </w:style>
  <w:style w:type="paragraph" w:styleId="Heading3">
    <w:name w:val="heading 3"/>
    <w:basedOn w:val="Normal"/>
    <w:link w:val="Heading3Char"/>
    <w:semiHidden/>
    <w:qFormat/>
    <w:rsid w:val="00447B57"/>
    <w:pPr>
      <w:spacing w:before="100" w:beforeAutospacing="1" w:after="100" w:afterAutospacing="1" w:line="240" w:lineRule="auto"/>
      <w:outlineLvl w:val="2"/>
    </w:pPr>
    <w:rPr>
      <w:rFonts w:ascii="Arial" w:eastAsia="Times New Roman" w:hAnsi="Arial" w:cs="Times New Roman"/>
      <w:b/>
      <w:bCs/>
      <w:sz w:val="27"/>
      <w:szCs w:val="27"/>
      <w:lang w:eastAsia="en-GB"/>
    </w:rPr>
  </w:style>
  <w:style w:type="paragraph" w:styleId="Heading4">
    <w:name w:val="heading 4"/>
    <w:basedOn w:val="Normal"/>
    <w:link w:val="Heading4Char"/>
    <w:qFormat/>
    <w:rsid w:val="00447B57"/>
    <w:pPr>
      <w:spacing w:before="100" w:beforeAutospacing="1" w:after="100" w:afterAutospacing="1" w:line="240" w:lineRule="auto"/>
      <w:outlineLvl w:val="3"/>
    </w:pPr>
    <w:rPr>
      <w:rFonts w:ascii="Arial" w:eastAsia="Times New Roman" w:hAnsi="Arial" w:cs="Times New Roman"/>
      <w:b/>
      <w:bCs/>
      <w:sz w:val="20"/>
      <w:szCs w:val="24"/>
      <w:lang w:eastAsia="en-GB"/>
    </w:rPr>
  </w:style>
  <w:style w:type="paragraph" w:styleId="Heading5">
    <w:name w:val="heading 5"/>
    <w:basedOn w:val="Normal"/>
    <w:next w:val="Normal"/>
    <w:link w:val="Heading5Char"/>
    <w:qFormat/>
    <w:rsid w:val="00447B57"/>
    <w:pPr>
      <w:spacing w:before="240" w:after="60" w:line="240" w:lineRule="auto"/>
      <w:outlineLvl w:val="4"/>
    </w:pPr>
    <w:rPr>
      <w:rFonts w:ascii="Arial" w:eastAsia="Times New Roman" w:hAnsi="Arial" w:cs="Times New Roman"/>
      <w:b/>
      <w:bCs/>
      <w:i/>
      <w:iCs/>
      <w:sz w:val="26"/>
      <w:szCs w:val="26"/>
      <w:lang w:eastAsia="en-GB"/>
    </w:rPr>
  </w:style>
  <w:style w:type="paragraph" w:styleId="Heading6">
    <w:name w:val="heading 6"/>
    <w:basedOn w:val="Normal"/>
    <w:next w:val="Normal"/>
    <w:link w:val="Heading6Char"/>
    <w:qFormat/>
    <w:rsid w:val="00447B57"/>
    <w:pPr>
      <w:keepNext/>
      <w:tabs>
        <w:tab w:val="left" w:pos="1080"/>
      </w:tabs>
      <w:spacing w:after="0" w:line="240" w:lineRule="auto"/>
      <w:outlineLvl w:val="5"/>
    </w:pPr>
    <w:rPr>
      <w:rFonts w:ascii="Arial" w:eastAsia="Times New Roman" w:hAnsi="Arial" w:cs="Times New Roman"/>
      <w:b/>
      <w:bCs/>
      <w:lang w:eastAsia="en-US"/>
    </w:rPr>
  </w:style>
  <w:style w:type="paragraph" w:styleId="Heading7">
    <w:name w:val="heading 7"/>
    <w:basedOn w:val="Normal"/>
    <w:next w:val="Normal"/>
    <w:link w:val="Heading7Char"/>
    <w:qFormat/>
    <w:rsid w:val="00447B57"/>
    <w:pPr>
      <w:spacing w:before="240" w:after="60" w:line="240" w:lineRule="auto"/>
      <w:outlineLvl w:val="6"/>
    </w:pPr>
    <w:rPr>
      <w:rFonts w:ascii="Arial" w:eastAsia="Times New Roman" w:hAnsi="Arial" w:cs="Times New Roman"/>
      <w:sz w:val="20"/>
      <w:szCs w:val="24"/>
      <w:lang w:eastAsia="en-GB"/>
    </w:rPr>
  </w:style>
  <w:style w:type="paragraph" w:styleId="Heading8">
    <w:name w:val="heading 8"/>
    <w:basedOn w:val="Normal"/>
    <w:next w:val="Normal"/>
    <w:link w:val="Heading8Char"/>
    <w:qFormat/>
    <w:rsid w:val="00447B57"/>
    <w:pPr>
      <w:spacing w:before="240" w:after="60" w:line="240" w:lineRule="auto"/>
      <w:outlineLvl w:val="7"/>
    </w:pPr>
    <w:rPr>
      <w:rFonts w:ascii="Arial" w:eastAsia="Times New Roman" w:hAnsi="Arial" w:cs="Times New Roman"/>
      <w:i/>
      <w:iCs/>
      <w:sz w:val="20"/>
      <w:szCs w:val="24"/>
      <w:lang w:eastAsia="en-GB"/>
    </w:rPr>
  </w:style>
  <w:style w:type="paragraph" w:styleId="Heading9">
    <w:name w:val="heading 9"/>
    <w:basedOn w:val="Normal"/>
    <w:next w:val="Normal"/>
    <w:link w:val="Heading9Char"/>
    <w:qFormat/>
    <w:rsid w:val="00447B57"/>
    <w:pPr>
      <w:spacing w:before="240" w:after="60" w:line="240" w:lineRule="auto"/>
      <w:outlineLvl w:val="8"/>
    </w:pPr>
    <w:rPr>
      <w:rFonts w:ascii="Arial" w:eastAsia="Times New Roman" w:hAnsi="Arial" w:cs="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2E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2E2F"/>
  </w:style>
  <w:style w:type="paragraph" w:styleId="Footer">
    <w:name w:val="footer"/>
    <w:basedOn w:val="Normal"/>
    <w:link w:val="FooterChar"/>
    <w:uiPriority w:val="99"/>
    <w:unhideWhenUsed/>
    <w:rsid w:val="00942E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2E2F"/>
  </w:style>
  <w:style w:type="paragraph" w:styleId="ListParagraph">
    <w:name w:val="List Paragraph"/>
    <w:basedOn w:val="Normal"/>
    <w:uiPriority w:val="34"/>
    <w:qFormat/>
    <w:rsid w:val="00942E2F"/>
    <w:pPr>
      <w:spacing w:after="0" w:line="240" w:lineRule="auto"/>
      <w:ind w:left="720"/>
      <w:contextualSpacing/>
      <w:jc w:val="both"/>
    </w:pPr>
    <w:rPr>
      <w:rFonts w:ascii="Times New Roman" w:hAnsi="Times New Roman" w:cs="Times New Roman"/>
      <w:lang w:val="en-CA"/>
    </w:rPr>
  </w:style>
  <w:style w:type="character" w:styleId="CommentReference">
    <w:name w:val="annotation reference"/>
    <w:basedOn w:val="DefaultParagraphFont"/>
    <w:uiPriority w:val="99"/>
    <w:unhideWhenUsed/>
    <w:rsid w:val="003F4D16"/>
    <w:rPr>
      <w:sz w:val="16"/>
      <w:szCs w:val="16"/>
    </w:rPr>
  </w:style>
  <w:style w:type="paragraph" w:styleId="CommentText">
    <w:name w:val="annotation text"/>
    <w:basedOn w:val="Normal"/>
    <w:link w:val="CommentTextChar"/>
    <w:uiPriority w:val="99"/>
    <w:unhideWhenUsed/>
    <w:rsid w:val="003F4D16"/>
    <w:pPr>
      <w:spacing w:line="240" w:lineRule="auto"/>
    </w:pPr>
    <w:rPr>
      <w:sz w:val="20"/>
      <w:szCs w:val="20"/>
    </w:rPr>
  </w:style>
  <w:style w:type="character" w:customStyle="1" w:styleId="CommentTextChar">
    <w:name w:val="Comment Text Char"/>
    <w:basedOn w:val="DefaultParagraphFont"/>
    <w:link w:val="CommentText"/>
    <w:uiPriority w:val="99"/>
    <w:rsid w:val="003F4D16"/>
    <w:rPr>
      <w:sz w:val="20"/>
      <w:szCs w:val="20"/>
    </w:rPr>
  </w:style>
  <w:style w:type="paragraph" w:styleId="CommentSubject">
    <w:name w:val="annotation subject"/>
    <w:basedOn w:val="CommentText"/>
    <w:next w:val="CommentText"/>
    <w:link w:val="CommentSubjectChar"/>
    <w:uiPriority w:val="99"/>
    <w:unhideWhenUsed/>
    <w:rsid w:val="003F4D16"/>
    <w:rPr>
      <w:b/>
      <w:bCs/>
    </w:rPr>
  </w:style>
  <w:style w:type="character" w:customStyle="1" w:styleId="CommentSubjectChar">
    <w:name w:val="Comment Subject Char"/>
    <w:basedOn w:val="CommentTextChar"/>
    <w:link w:val="CommentSubject"/>
    <w:uiPriority w:val="99"/>
    <w:rsid w:val="003F4D16"/>
    <w:rPr>
      <w:b/>
      <w:bCs/>
      <w:sz w:val="20"/>
      <w:szCs w:val="20"/>
    </w:rPr>
  </w:style>
  <w:style w:type="paragraph" w:styleId="BalloonText">
    <w:name w:val="Balloon Text"/>
    <w:basedOn w:val="Normal"/>
    <w:link w:val="BalloonTextChar"/>
    <w:uiPriority w:val="99"/>
    <w:unhideWhenUsed/>
    <w:rsid w:val="003F4D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3F4D16"/>
    <w:rPr>
      <w:rFonts w:ascii="Tahoma" w:hAnsi="Tahoma" w:cs="Tahoma"/>
      <w:sz w:val="16"/>
      <w:szCs w:val="16"/>
    </w:rPr>
  </w:style>
  <w:style w:type="table" w:styleId="TableGrid">
    <w:name w:val="Table Grid"/>
    <w:basedOn w:val="TableNormal"/>
    <w:uiPriority w:val="59"/>
    <w:rsid w:val="002511FD"/>
    <w:pPr>
      <w:widowControl w:val="0"/>
      <w:tabs>
        <w:tab w:val="left" w:pos="1080"/>
        <w:tab w:val="left" w:pos="1440"/>
        <w:tab w:val="left" w:pos="1800"/>
        <w:tab w:val="left" w:pos="2160"/>
      </w:tabs>
      <w:spacing w:after="0" w:line="240" w:lineRule="exact"/>
      <w:jc w:val="both"/>
    </w:pPr>
    <w:rPr>
      <w:rFonts w:ascii="Times New Roman" w:eastAsia="SimSun" w:hAnsi="Times New Roman" w:cs="Times New Roman"/>
      <w:sz w:val="20"/>
      <w:szCs w:val="20"/>
    </w:rPr>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Pr>
    <w:trPr>
      <w:jc w:val="center"/>
    </w:trPr>
    <w:tcPr>
      <w:tcMar>
        <w:top w:w="120" w:type="dxa"/>
        <w:left w:w="120" w:type="dxa"/>
        <w:bottom w:w="120" w:type="dxa"/>
        <w:right w:w="120" w:type="dxa"/>
      </w:tcMar>
    </w:tcPr>
  </w:style>
  <w:style w:type="character" w:styleId="Hyperlink">
    <w:name w:val="Hyperlink"/>
    <w:basedOn w:val="DefaultParagraphFont"/>
    <w:uiPriority w:val="99"/>
    <w:rsid w:val="002511FD"/>
    <w:rPr>
      <w:color w:val="0000FF" w:themeColor="hyperlink"/>
      <w:u w:val="single"/>
    </w:rPr>
  </w:style>
  <w:style w:type="character" w:styleId="FollowedHyperlink">
    <w:name w:val="FollowedHyperlink"/>
    <w:basedOn w:val="DefaultParagraphFont"/>
    <w:uiPriority w:val="99"/>
    <w:rsid w:val="002511FD"/>
    <w:rPr>
      <w:color w:val="800080" w:themeColor="followedHyperlink"/>
      <w:u w:val="single"/>
    </w:rPr>
  </w:style>
  <w:style w:type="paragraph" w:customStyle="1" w:styleId="Tablenormal0">
    <w:name w:val="Table normal"/>
    <w:basedOn w:val="Normal"/>
    <w:qFormat/>
    <w:rsid w:val="002511FD"/>
    <w:pPr>
      <w:widowControl w:val="0"/>
      <w:tabs>
        <w:tab w:val="left" w:pos="1080"/>
        <w:tab w:val="left" w:pos="1440"/>
        <w:tab w:val="left" w:pos="1800"/>
        <w:tab w:val="left" w:pos="2160"/>
      </w:tabs>
      <w:spacing w:after="0" w:line="220" w:lineRule="exact"/>
    </w:pPr>
    <w:rPr>
      <w:rFonts w:ascii="Arial" w:eastAsia="SimSun" w:hAnsi="Arial" w:cs="Times New Roman"/>
      <w:sz w:val="16"/>
      <w:szCs w:val="20"/>
      <w:lang w:val="en-US"/>
    </w:rPr>
  </w:style>
  <w:style w:type="paragraph" w:customStyle="1" w:styleId="Tablemdash">
    <w:name w:val="Table m dash"/>
    <w:basedOn w:val="Tablenormal0"/>
    <w:qFormat/>
    <w:rsid w:val="002511FD"/>
    <w:pPr>
      <w:numPr>
        <w:numId w:val="3"/>
      </w:numPr>
      <w:tabs>
        <w:tab w:val="left" w:pos="720"/>
      </w:tabs>
      <w:spacing w:after="100"/>
    </w:pPr>
  </w:style>
  <w:style w:type="paragraph" w:styleId="FootnoteText">
    <w:name w:val="footnote text"/>
    <w:basedOn w:val="Normal"/>
    <w:link w:val="FootnoteTextChar"/>
    <w:uiPriority w:val="99"/>
    <w:unhideWhenUsed/>
    <w:rsid w:val="007F0A07"/>
    <w:pPr>
      <w:spacing w:after="0" w:line="240" w:lineRule="auto"/>
    </w:pPr>
    <w:rPr>
      <w:sz w:val="20"/>
      <w:szCs w:val="20"/>
    </w:rPr>
  </w:style>
  <w:style w:type="character" w:customStyle="1" w:styleId="FootnoteTextChar">
    <w:name w:val="Footnote Text Char"/>
    <w:basedOn w:val="DefaultParagraphFont"/>
    <w:link w:val="FootnoteText"/>
    <w:uiPriority w:val="99"/>
    <w:rsid w:val="007F0A07"/>
    <w:rPr>
      <w:sz w:val="20"/>
      <w:szCs w:val="20"/>
    </w:rPr>
  </w:style>
  <w:style w:type="character" w:styleId="FootnoteReference">
    <w:name w:val="footnote reference"/>
    <w:basedOn w:val="DefaultParagraphFont"/>
    <w:uiPriority w:val="99"/>
    <w:unhideWhenUsed/>
    <w:rsid w:val="007F0A07"/>
    <w:rPr>
      <w:vertAlign w:val="superscript"/>
    </w:rPr>
  </w:style>
  <w:style w:type="paragraph" w:customStyle="1" w:styleId="Chapter">
    <w:name w:val="Chapter"/>
    <w:rsid w:val="00700724"/>
    <w:pPr>
      <w:widowControl w:val="0"/>
      <w:spacing w:after="0" w:line="360" w:lineRule="exact"/>
      <w:jc w:val="center"/>
    </w:pPr>
    <w:rPr>
      <w:rFonts w:ascii="Arial" w:eastAsia="SimSun" w:hAnsi="Arial" w:cs="Times New Roman Bold"/>
      <w:b/>
      <w:sz w:val="28"/>
      <w:szCs w:val="24"/>
      <w:lang w:eastAsia="en-US"/>
    </w:rPr>
  </w:style>
  <w:style w:type="character" w:customStyle="1" w:styleId="Heading1Char">
    <w:name w:val="Heading 1 Char"/>
    <w:basedOn w:val="DefaultParagraphFont"/>
    <w:link w:val="Heading1"/>
    <w:rsid w:val="00447B57"/>
    <w:rPr>
      <w:rFonts w:ascii="Arial" w:eastAsia="Times New Roman" w:hAnsi="Arial" w:cs="Times New Roman"/>
      <w:b/>
      <w:sz w:val="28"/>
      <w:szCs w:val="20"/>
      <w:lang w:eastAsia="en-US"/>
    </w:rPr>
  </w:style>
  <w:style w:type="character" w:customStyle="1" w:styleId="Heading2Char">
    <w:name w:val="Heading 2 Char"/>
    <w:basedOn w:val="DefaultParagraphFont"/>
    <w:link w:val="Heading2"/>
    <w:semiHidden/>
    <w:rsid w:val="00447B57"/>
    <w:rPr>
      <w:rFonts w:ascii="Arial" w:eastAsia="Times New Roman" w:hAnsi="Arial" w:cs="Arial"/>
      <w:b/>
      <w:bCs/>
      <w:i/>
      <w:iCs/>
      <w:sz w:val="28"/>
      <w:szCs w:val="28"/>
      <w:lang w:eastAsia="en-GB"/>
    </w:rPr>
  </w:style>
  <w:style w:type="character" w:customStyle="1" w:styleId="Heading3Char">
    <w:name w:val="Heading 3 Char"/>
    <w:basedOn w:val="DefaultParagraphFont"/>
    <w:link w:val="Heading3"/>
    <w:semiHidden/>
    <w:rsid w:val="00447B57"/>
    <w:rPr>
      <w:rFonts w:ascii="Arial" w:eastAsia="Times New Roman" w:hAnsi="Arial" w:cs="Times New Roman"/>
      <w:b/>
      <w:bCs/>
      <w:sz w:val="27"/>
      <w:szCs w:val="27"/>
      <w:lang w:eastAsia="en-GB"/>
    </w:rPr>
  </w:style>
  <w:style w:type="character" w:customStyle="1" w:styleId="Heading4Char">
    <w:name w:val="Heading 4 Char"/>
    <w:basedOn w:val="DefaultParagraphFont"/>
    <w:link w:val="Heading4"/>
    <w:rsid w:val="00447B57"/>
    <w:rPr>
      <w:rFonts w:ascii="Arial" w:eastAsia="Times New Roman" w:hAnsi="Arial" w:cs="Times New Roman"/>
      <w:b/>
      <w:bCs/>
      <w:sz w:val="20"/>
      <w:szCs w:val="24"/>
      <w:lang w:eastAsia="en-GB"/>
    </w:rPr>
  </w:style>
  <w:style w:type="character" w:customStyle="1" w:styleId="Heading5Char">
    <w:name w:val="Heading 5 Char"/>
    <w:basedOn w:val="DefaultParagraphFont"/>
    <w:link w:val="Heading5"/>
    <w:rsid w:val="00447B57"/>
    <w:rPr>
      <w:rFonts w:ascii="Arial" w:eastAsia="Times New Roman" w:hAnsi="Arial" w:cs="Times New Roman"/>
      <w:b/>
      <w:bCs/>
      <w:i/>
      <w:iCs/>
      <w:sz w:val="26"/>
      <w:szCs w:val="26"/>
      <w:lang w:eastAsia="en-GB"/>
    </w:rPr>
  </w:style>
  <w:style w:type="character" w:customStyle="1" w:styleId="Heading6Char">
    <w:name w:val="Heading 6 Char"/>
    <w:basedOn w:val="DefaultParagraphFont"/>
    <w:link w:val="Heading6"/>
    <w:rsid w:val="00447B57"/>
    <w:rPr>
      <w:rFonts w:ascii="Arial" w:eastAsia="Times New Roman" w:hAnsi="Arial" w:cs="Times New Roman"/>
      <w:b/>
      <w:bCs/>
      <w:lang w:eastAsia="en-US"/>
    </w:rPr>
  </w:style>
  <w:style w:type="character" w:customStyle="1" w:styleId="Heading7Char">
    <w:name w:val="Heading 7 Char"/>
    <w:basedOn w:val="DefaultParagraphFont"/>
    <w:link w:val="Heading7"/>
    <w:rsid w:val="00447B57"/>
    <w:rPr>
      <w:rFonts w:ascii="Arial" w:eastAsia="Times New Roman" w:hAnsi="Arial" w:cs="Times New Roman"/>
      <w:sz w:val="20"/>
      <w:szCs w:val="24"/>
      <w:lang w:eastAsia="en-GB"/>
    </w:rPr>
  </w:style>
  <w:style w:type="character" w:customStyle="1" w:styleId="Heading8Char">
    <w:name w:val="Heading 8 Char"/>
    <w:basedOn w:val="DefaultParagraphFont"/>
    <w:link w:val="Heading8"/>
    <w:rsid w:val="00447B57"/>
    <w:rPr>
      <w:rFonts w:ascii="Arial" w:eastAsia="Times New Roman" w:hAnsi="Arial" w:cs="Times New Roman"/>
      <w:i/>
      <w:iCs/>
      <w:sz w:val="20"/>
      <w:szCs w:val="24"/>
      <w:lang w:eastAsia="en-GB"/>
    </w:rPr>
  </w:style>
  <w:style w:type="character" w:customStyle="1" w:styleId="Heading9Char">
    <w:name w:val="Heading 9 Char"/>
    <w:basedOn w:val="DefaultParagraphFont"/>
    <w:link w:val="Heading9"/>
    <w:rsid w:val="00447B57"/>
    <w:rPr>
      <w:rFonts w:ascii="Arial" w:eastAsia="Times New Roman" w:hAnsi="Arial" w:cs="Arial"/>
      <w:lang w:eastAsia="en-GB"/>
    </w:rPr>
  </w:style>
  <w:style w:type="paragraph" w:customStyle="1" w:styleId="BoldCentered">
    <w:name w:val="Bold Centered"/>
    <w:basedOn w:val="Normal"/>
    <w:rsid w:val="00447B57"/>
    <w:pPr>
      <w:widowControl w:val="0"/>
      <w:tabs>
        <w:tab w:val="left" w:pos="1080"/>
        <w:tab w:val="left" w:pos="1440"/>
        <w:tab w:val="left" w:pos="1800"/>
        <w:tab w:val="left" w:pos="2160"/>
      </w:tabs>
      <w:spacing w:after="0" w:line="240" w:lineRule="exact"/>
      <w:jc w:val="center"/>
    </w:pPr>
    <w:rPr>
      <w:rFonts w:ascii="Arial" w:eastAsia="SimSun" w:hAnsi="Arial" w:cs="Times New Roman"/>
      <w:b/>
      <w:sz w:val="18"/>
      <w:szCs w:val="20"/>
    </w:rPr>
  </w:style>
  <w:style w:type="paragraph" w:customStyle="1" w:styleId="BOLDCAPSCENTERED">
    <w:name w:val="BOLD CAPS CENTERED"/>
    <w:basedOn w:val="BoldCentered"/>
    <w:rsid w:val="00447B57"/>
    <w:rPr>
      <w:caps/>
    </w:rPr>
  </w:style>
  <w:style w:type="paragraph" w:customStyle="1" w:styleId="Footnote">
    <w:name w:val="Footnote"/>
    <w:basedOn w:val="Normal"/>
    <w:rsid w:val="00447B57"/>
    <w:pPr>
      <w:widowControl w:val="0"/>
      <w:tabs>
        <w:tab w:val="left" w:pos="360"/>
        <w:tab w:val="left" w:pos="1080"/>
        <w:tab w:val="left" w:pos="1440"/>
        <w:tab w:val="left" w:pos="1800"/>
        <w:tab w:val="left" w:pos="2160"/>
      </w:tabs>
      <w:spacing w:after="0" w:line="200" w:lineRule="exact"/>
      <w:ind w:left="360" w:hanging="360"/>
      <w:jc w:val="both"/>
    </w:pPr>
    <w:rPr>
      <w:rFonts w:ascii="Arial" w:eastAsia="SimSun" w:hAnsi="Arial" w:cs="Times New Roman"/>
      <w:sz w:val="16"/>
      <w:szCs w:val="20"/>
    </w:rPr>
  </w:style>
  <w:style w:type="paragraph" w:customStyle="1" w:styleId="Indent-1">
    <w:name w:val="Indent-1)"/>
    <w:basedOn w:val="Normal"/>
    <w:rsid w:val="00447B57"/>
    <w:pPr>
      <w:widowControl w:val="0"/>
      <w:tabs>
        <w:tab w:val="left" w:pos="1080"/>
        <w:tab w:val="left" w:pos="1440"/>
        <w:tab w:val="left" w:pos="1800"/>
        <w:tab w:val="left" w:pos="2160"/>
      </w:tabs>
      <w:spacing w:after="0" w:line="240" w:lineRule="exact"/>
      <w:ind w:left="1800" w:hanging="1800"/>
      <w:jc w:val="both"/>
    </w:pPr>
    <w:rPr>
      <w:rFonts w:ascii="Arial" w:eastAsia="SimSun" w:hAnsi="Arial" w:cs="Times New Roman"/>
      <w:sz w:val="18"/>
      <w:szCs w:val="20"/>
      <w:lang w:eastAsia="en-US"/>
    </w:rPr>
  </w:style>
  <w:style w:type="paragraph" w:customStyle="1" w:styleId="Indent-a">
    <w:name w:val="Indent-a)"/>
    <w:basedOn w:val="Normal"/>
    <w:rsid w:val="00447B57"/>
    <w:pPr>
      <w:widowControl w:val="0"/>
      <w:tabs>
        <w:tab w:val="left" w:pos="1080"/>
        <w:tab w:val="left" w:pos="1440"/>
        <w:tab w:val="left" w:pos="1800"/>
        <w:tab w:val="left" w:pos="2160"/>
      </w:tabs>
      <w:spacing w:after="0" w:line="240" w:lineRule="exact"/>
      <w:ind w:left="1440" w:hanging="1440"/>
      <w:jc w:val="both"/>
    </w:pPr>
    <w:rPr>
      <w:rFonts w:ascii="Arial" w:eastAsia="SimSun" w:hAnsi="Arial" w:cs="Times New Roman"/>
      <w:sz w:val="18"/>
      <w:szCs w:val="20"/>
      <w:lang w:eastAsia="en-US"/>
    </w:rPr>
  </w:style>
  <w:style w:type="paragraph" w:customStyle="1" w:styleId="Indent-i">
    <w:name w:val="Indent-i)"/>
    <w:basedOn w:val="Normal"/>
    <w:rsid w:val="00447B57"/>
    <w:pPr>
      <w:widowControl w:val="0"/>
      <w:tabs>
        <w:tab w:val="left" w:pos="1080"/>
        <w:tab w:val="left" w:pos="1440"/>
        <w:tab w:val="left" w:pos="1800"/>
        <w:tab w:val="left" w:pos="2160"/>
      </w:tabs>
      <w:spacing w:after="0" w:line="240" w:lineRule="exact"/>
      <w:ind w:left="2160" w:hanging="2160"/>
      <w:jc w:val="both"/>
    </w:pPr>
    <w:rPr>
      <w:rFonts w:ascii="Arial" w:eastAsia="SimSun" w:hAnsi="Arial" w:cs="Times New Roman"/>
      <w:sz w:val="18"/>
      <w:szCs w:val="20"/>
    </w:rPr>
  </w:style>
  <w:style w:type="paragraph" w:styleId="Revision">
    <w:name w:val="Revision"/>
    <w:hidden/>
    <w:uiPriority w:val="99"/>
    <w:semiHidden/>
    <w:rsid w:val="00447B57"/>
    <w:pPr>
      <w:spacing w:after="0" w:line="240" w:lineRule="auto"/>
    </w:pPr>
    <w:rPr>
      <w:rFonts w:ascii="Arial" w:eastAsia="Times New Roman" w:hAnsi="Arial" w:cs="Arial"/>
      <w:spacing w:val="-10"/>
      <w:kern w:val="24"/>
      <w:sz w:val="24"/>
      <w:szCs w:val="24"/>
      <w:lang w:val="en-CA" w:eastAsia="en-US"/>
    </w:rPr>
  </w:style>
  <w:style w:type="paragraph" w:customStyle="1" w:styleId="Equations">
    <w:name w:val="Equations"/>
    <w:basedOn w:val="Normal"/>
    <w:rsid w:val="00447B57"/>
    <w:pPr>
      <w:widowControl w:val="0"/>
      <w:tabs>
        <w:tab w:val="left" w:pos="1080"/>
        <w:tab w:val="left" w:pos="1440"/>
        <w:tab w:val="left" w:pos="1800"/>
        <w:tab w:val="left" w:pos="2160"/>
      </w:tabs>
      <w:spacing w:after="0" w:line="240" w:lineRule="auto"/>
      <w:jc w:val="center"/>
    </w:pPr>
    <w:rPr>
      <w:rFonts w:ascii="Arial" w:eastAsia="SimSun" w:hAnsi="Arial" w:cs="Times New Roman"/>
      <w:sz w:val="18"/>
      <w:szCs w:val="20"/>
    </w:rPr>
  </w:style>
  <w:style w:type="paragraph" w:customStyle="1" w:styleId="dot">
    <w:name w:val="dot"/>
    <w:basedOn w:val="Normal"/>
    <w:qFormat/>
    <w:rsid w:val="00447B57"/>
    <w:pPr>
      <w:widowControl w:val="0"/>
      <w:tabs>
        <w:tab w:val="left" w:pos="360"/>
        <w:tab w:val="left" w:pos="1080"/>
        <w:tab w:val="left" w:pos="1440"/>
        <w:tab w:val="left" w:pos="1800"/>
        <w:tab w:val="left" w:pos="2160"/>
      </w:tabs>
      <w:spacing w:after="0" w:line="180" w:lineRule="exact"/>
      <w:ind w:left="360" w:hanging="360"/>
    </w:pPr>
    <w:rPr>
      <w:rFonts w:ascii="Arial" w:eastAsia="SimSun" w:hAnsi="Arial" w:cs="Times New Roman"/>
      <w:sz w:val="18"/>
      <w:szCs w:val="20"/>
    </w:rPr>
  </w:style>
  <w:style w:type="paragraph" w:styleId="Date">
    <w:name w:val="Date"/>
    <w:basedOn w:val="Normal"/>
    <w:next w:val="Normal"/>
    <w:link w:val="DateChar"/>
    <w:rsid w:val="00447B57"/>
    <w:pPr>
      <w:widowControl w:val="0"/>
      <w:tabs>
        <w:tab w:val="left" w:pos="1080"/>
        <w:tab w:val="left" w:pos="1440"/>
        <w:tab w:val="left" w:pos="1800"/>
        <w:tab w:val="left" w:pos="2160"/>
      </w:tabs>
      <w:spacing w:after="0" w:line="240" w:lineRule="exact"/>
      <w:jc w:val="both"/>
    </w:pPr>
    <w:rPr>
      <w:rFonts w:ascii="Arial" w:eastAsia="SimSun" w:hAnsi="Arial" w:cs="Times New Roman"/>
      <w:sz w:val="18"/>
      <w:szCs w:val="20"/>
    </w:rPr>
  </w:style>
  <w:style w:type="character" w:customStyle="1" w:styleId="DateChar">
    <w:name w:val="Date Char"/>
    <w:basedOn w:val="DefaultParagraphFont"/>
    <w:link w:val="Date"/>
    <w:rsid w:val="00447B57"/>
    <w:rPr>
      <w:rFonts w:ascii="Arial" w:eastAsia="SimSun" w:hAnsi="Arial" w:cs="Times New Roman"/>
      <w:sz w:val="18"/>
      <w:szCs w:val="20"/>
    </w:rPr>
  </w:style>
  <w:style w:type="paragraph" w:customStyle="1" w:styleId="Tablesub-para">
    <w:name w:val="Table sub-para"/>
    <w:basedOn w:val="Tablenormal0"/>
    <w:qFormat/>
    <w:rsid w:val="00447B57"/>
    <w:pPr>
      <w:numPr>
        <w:numId w:val="13"/>
      </w:numPr>
    </w:pPr>
  </w:style>
  <w:style w:type="paragraph" w:customStyle="1" w:styleId="List-">
    <w:name w:val="List_-"/>
    <w:basedOn w:val="Normal"/>
    <w:rsid w:val="00447B57"/>
    <w:pPr>
      <w:tabs>
        <w:tab w:val="num" w:pos="720"/>
        <w:tab w:val="left" w:pos="2160"/>
      </w:tabs>
      <w:autoSpaceDE w:val="0"/>
      <w:autoSpaceDN w:val="0"/>
      <w:adjustRightInd w:val="0"/>
      <w:spacing w:before="260" w:after="260" w:line="240" w:lineRule="auto"/>
      <w:ind w:left="1080" w:hanging="360"/>
      <w:jc w:val="both"/>
    </w:pPr>
    <w:rPr>
      <w:rFonts w:ascii="Times New Roman" w:eastAsia="Times New Roman" w:hAnsi="Times New Roman" w:cs="Times New Roman"/>
      <w:szCs w:val="24"/>
      <w:lang w:eastAsia="en-US"/>
    </w:rPr>
  </w:style>
  <w:style w:type="paragraph" w:customStyle="1" w:styleId="List123">
    <w:name w:val="List_1_2_3"/>
    <w:basedOn w:val="Normal"/>
    <w:rsid w:val="00447B57"/>
    <w:pPr>
      <w:tabs>
        <w:tab w:val="num" w:pos="360"/>
        <w:tab w:val="left" w:pos="1800"/>
      </w:tabs>
      <w:autoSpaceDE w:val="0"/>
      <w:autoSpaceDN w:val="0"/>
      <w:adjustRightInd w:val="0"/>
      <w:spacing w:before="260" w:after="260" w:line="240" w:lineRule="auto"/>
      <w:ind w:left="720" w:hanging="360"/>
      <w:jc w:val="both"/>
    </w:pPr>
    <w:rPr>
      <w:rFonts w:ascii="Times New Roman" w:eastAsia="Times New Roman" w:hAnsi="Times New Roman" w:cs="Times New Roman"/>
      <w:szCs w:val="24"/>
      <w:lang w:eastAsia="en-US"/>
    </w:rPr>
  </w:style>
  <w:style w:type="paragraph" w:customStyle="1" w:styleId="Listabc">
    <w:name w:val="List_a_b_c"/>
    <w:basedOn w:val="Normal"/>
    <w:rsid w:val="00447B57"/>
    <w:pPr>
      <w:tabs>
        <w:tab w:val="num" w:pos="0"/>
        <w:tab w:val="left" w:pos="1440"/>
      </w:tabs>
      <w:autoSpaceDE w:val="0"/>
      <w:autoSpaceDN w:val="0"/>
      <w:adjustRightInd w:val="0"/>
      <w:spacing w:before="260" w:after="260" w:line="240" w:lineRule="auto"/>
      <w:ind w:left="360" w:hanging="360"/>
      <w:jc w:val="both"/>
    </w:pPr>
    <w:rPr>
      <w:rFonts w:ascii="Times New Roman" w:eastAsia="Times New Roman" w:hAnsi="Times New Roman" w:cs="Times New Roman"/>
      <w:szCs w:val="24"/>
      <w:lang w:eastAsia="en-US"/>
    </w:rPr>
  </w:style>
  <w:style w:type="paragraph" w:styleId="NormalWeb">
    <w:name w:val="Normal (Web)"/>
    <w:basedOn w:val="Normal"/>
    <w:uiPriority w:val="99"/>
    <w:semiHidden/>
    <w:unhideWhenUsed/>
    <w:rsid w:val="00447B57"/>
    <w:pPr>
      <w:widowControl w:val="0"/>
      <w:tabs>
        <w:tab w:val="left" w:pos="1080"/>
        <w:tab w:val="left" w:pos="1440"/>
        <w:tab w:val="left" w:pos="1800"/>
        <w:tab w:val="left" w:pos="2160"/>
      </w:tabs>
      <w:spacing w:after="0" w:line="240" w:lineRule="exact"/>
      <w:jc w:val="both"/>
    </w:pPr>
    <w:rPr>
      <w:rFonts w:ascii="Times New Roman" w:eastAsia="SimSun" w:hAnsi="Times New Roman" w:cs="Times New Roman"/>
      <w:sz w:val="24"/>
      <w:szCs w:val="24"/>
    </w:rPr>
  </w:style>
  <w:style w:type="table" w:customStyle="1" w:styleId="TableGrid1">
    <w:name w:val="Table Grid1"/>
    <w:basedOn w:val="TableNormal"/>
    <w:next w:val="TableGrid"/>
    <w:uiPriority w:val="59"/>
    <w:rsid w:val="00447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7B57"/>
    <w:pPr>
      <w:autoSpaceDE w:val="0"/>
      <w:autoSpaceDN w:val="0"/>
      <w:adjustRightInd w:val="0"/>
      <w:spacing w:after="0" w:line="240" w:lineRule="auto"/>
    </w:pPr>
    <w:rPr>
      <w:rFonts w:ascii="Times New Roman" w:hAnsi="Times New Roman" w:cs="Times New Roman"/>
      <w:color w:val="000000"/>
      <w:sz w:val="24"/>
      <w:szCs w:val="24"/>
    </w:rPr>
  </w:style>
  <w:style w:type="paragraph" w:styleId="TOCHeading">
    <w:name w:val="TOC Heading"/>
    <w:basedOn w:val="Heading1"/>
    <w:next w:val="Normal"/>
    <w:uiPriority w:val="39"/>
    <w:semiHidden/>
    <w:unhideWhenUsed/>
    <w:qFormat/>
    <w:rsid w:val="00447B57"/>
    <w:pPr>
      <w:keepLines/>
      <w:spacing w:before="480" w:line="276" w:lineRule="auto"/>
      <w:outlineLvl w:val="9"/>
    </w:pPr>
    <w:rPr>
      <w:rFonts w:asciiTheme="majorHAnsi" w:eastAsiaTheme="majorEastAsia" w:hAnsiTheme="majorHAnsi" w:cstheme="majorBidi"/>
      <w:bCs/>
      <w:color w:val="365F91" w:themeColor="accent1" w:themeShade="BF"/>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6013">
      <w:bodyDiv w:val="1"/>
      <w:marLeft w:val="0"/>
      <w:marRight w:val="0"/>
      <w:marTop w:val="0"/>
      <w:marBottom w:val="0"/>
      <w:divBdr>
        <w:top w:val="none" w:sz="0" w:space="0" w:color="auto"/>
        <w:left w:val="none" w:sz="0" w:space="0" w:color="auto"/>
        <w:bottom w:val="none" w:sz="0" w:space="0" w:color="auto"/>
        <w:right w:val="none" w:sz="0" w:space="0" w:color="auto"/>
      </w:divBdr>
    </w:div>
    <w:div w:id="123038561">
      <w:bodyDiv w:val="1"/>
      <w:marLeft w:val="0"/>
      <w:marRight w:val="0"/>
      <w:marTop w:val="0"/>
      <w:marBottom w:val="0"/>
      <w:divBdr>
        <w:top w:val="none" w:sz="0" w:space="0" w:color="auto"/>
        <w:left w:val="none" w:sz="0" w:space="0" w:color="auto"/>
        <w:bottom w:val="none" w:sz="0" w:space="0" w:color="auto"/>
        <w:right w:val="none" w:sz="0" w:space="0" w:color="auto"/>
      </w:divBdr>
    </w:div>
    <w:div w:id="286669548">
      <w:bodyDiv w:val="1"/>
      <w:marLeft w:val="0"/>
      <w:marRight w:val="0"/>
      <w:marTop w:val="0"/>
      <w:marBottom w:val="0"/>
      <w:divBdr>
        <w:top w:val="none" w:sz="0" w:space="0" w:color="auto"/>
        <w:left w:val="none" w:sz="0" w:space="0" w:color="auto"/>
        <w:bottom w:val="none" w:sz="0" w:space="0" w:color="auto"/>
        <w:right w:val="none" w:sz="0" w:space="0" w:color="auto"/>
      </w:divBdr>
    </w:div>
    <w:div w:id="741561571">
      <w:bodyDiv w:val="1"/>
      <w:marLeft w:val="0"/>
      <w:marRight w:val="0"/>
      <w:marTop w:val="0"/>
      <w:marBottom w:val="0"/>
      <w:divBdr>
        <w:top w:val="none" w:sz="0" w:space="0" w:color="auto"/>
        <w:left w:val="none" w:sz="0" w:space="0" w:color="auto"/>
        <w:bottom w:val="none" w:sz="0" w:space="0" w:color="auto"/>
        <w:right w:val="none" w:sz="0" w:space="0" w:color="auto"/>
      </w:divBdr>
    </w:div>
    <w:div w:id="779108963">
      <w:bodyDiv w:val="1"/>
      <w:marLeft w:val="0"/>
      <w:marRight w:val="0"/>
      <w:marTop w:val="0"/>
      <w:marBottom w:val="0"/>
      <w:divBdr>
        <w:top w:val="none" w:sz="0" w:space="0" w:color="auto"/>
        <w:left w:val="none" w:sz="0" w:space="0" w:color="auto"/>
        <w:bottom w:val="none" w:sz="0" w:space="0" w:color="auto"/>
        <w:right w:val="none" w:sz="0" w:space="0" w:color="auto"/>
      </w:divBdr>
    </w:div>
    <w:div w:id="874660462">
      <w:bodyDiv w:val="1"/>
      <w:marLeft w:val="0"/>
      <w:marRight w:val="0"/>
      <w:marTop w:val="0"/>
      <w:marBottom w:val="0"/>
      <w:divBdr>
        <w:top w:val="none" w:sz="0" w:space="0" w:color="auto"/>
        <w:left w:val="none" w:sz="0" w:space="0" w:color="auto"/>
        <w:bottom w:val="none" w:sz="0" w:space="0" w:color="auto"/>
        <w:right w:val="none" w:sz="0" w:space="0" w:color="auto"/>
      </w:divBdr>
    </w:div>
    <w:div w:id="978534605">
      <w:bodyDiv w:val="1"/>
      <w:marLeft w:val="0"/>
      <w:marRight w:val="0"/>
      <w:marTop w:val="0"/>
      <w:marBottom w:val="0"/>
      <w:divBdr>
        <w:top w:val="none" w:sz="0" w:space="0" w:color="auto"/>
        <w:left w:val="none" w:sz="0" w:space="0" w:color="auto"/>
        <w:bottom w:val="none" w:sz="0" w:space="0" w:color="auto"/>
        <w:right w:val="none" w:sz="0" w:space="0" w:color="auto"/>
      </w:divBdr>
    </w:div>
    <w:div w:id="1141774897">
      <w:bodyDiv w:val="1"/>
      <w:marLeft w:val="0"/>
      <w:marRight w:val="0"/>
      <w:marTop w:val="0"/>
      <w:marBottom w:val="0"/>
      <w:divBdr>
        <w:top w:val="none" w:sz="0" w:space="0" w:color="auto"/>
        <w:left w:val="none" w:sz="0" w:space="0" w:color="auto"/>
        <w:bottom w:val="none" w:sz="0" w:space="0" w:color="auto"/>
        <w:right w:val="none" w:sz="0" w:space="0" w:color="auto"/>
      </w:divBdr>
    </w:div>
    <w:div w:id="1795756409">
      <w:bodyDiv w:val="1"/>
      <w:marLeft w:val="0"/>
      <w:marRight w:val="0"/>
      <w:marTop w:val="0"/>
      <w:marBottom w:val="0"/>
      <w:divBdr>
        <w:top w:val="none" w:sz="0" w:space="0" w:color="auto"/>
        <w:left w:val="none" w:sz="0" w:space="0" w:color="auto"/>
        <w:bottom w:val="none" w:sz="0" w:space="0" w:color="auto"/>
        <w:right w:val="none" w:sz="0" w:space="0" w:color="auto"/>
      </w:divBdr>
    </w:div>
    <w:div w:id="1857228456">
      <w:bodyDiv w:val="1"/>
      <w:marLeft w:val="0"/>
      <w:marRight w:val="0"/>
      <w:marTop w:val="0"/>
      <w:marBottom w:val="0"/>
      <w:divBdr>
        <w:top w:val="none" w:sz="0" w:space="0" w:color="auto"/>
        <w:left w:val="none" w:sz="0" w:space="0" w:color="auto"/>
        <w:bottom w:val="none" w:sz="0" w:space="0" w:color="auto"/>
        <w:right w:val="none" w:sz="0" w:space="0" w:color="auto"/>
      </w:divBdr>
    </w:div>
    <w:div w:id="1955793002">
      <w:bodyDiv w:val="1"/>
      <w:marLeft w:val="0"/>
      <w:marRight w:val="0"/>
      <w:marTop w:val="0"/>
      <w:marBottom w:val="0"/>
      <w:divBdr>
        <w:top w:val="none" w:sz="0" w:space="0" w:color="auto"/>
        <w:left w:val="none" w:sz="0" w:space="0" w:color="auto"/>
        <w:bottom w:val="none" w:sz="0" w:space="0" w:color="auto"/>
        <w:right w:val="none" w:sz="0" w:space="0" w:color="auto"/>
      </w:divBdr>
    </w:div>
    <w:div w:id="209400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sa.europa.eu/easa-and-you/air-operations/ramp-inspection-programmes-safa-saca" TargetMode="External"/><Relationship Id="rId18" Type="http://schemas.openxmlformats.org/officeDocument/2006/relationships/hyperlink" Target="http://www.icao.int/rasp" TargetMode="External"/><Relationship Id="rId26" Type="http://schemas.openxmlformats.org/officeDocument/2006/relationships/hyperlink" Target="http://www.skybrary.aero/index.php/10_Things_You_Should_Know_About_SMS" TargetMode="External"/><Relationship Id="rId39" Type="http://schemas.openxmlformats.org/officeDocument/2006/relationships/hyperlink" Target="http://www.skybrary.aero/index.php/Hazard_Taxonomy_Examples" TargetMode="External"/><Relationship Id="rId21" Type="http://schemas.openxmlformats.org/officeDocument/2006/relationships/hyperlink" Target="http://www.icao.int/safety/Implementation/Lists/COSCAP_RSOO/AllItems.aspx" TargetMode="External"/><Relationship Id="rId34" Type="http://schemas.openxmlformats.org/officeDocument/2006/relationships/hyperlink" Target="http://www.skybrary.aero/index.php/SMS_Inspector_Competency_Guidance" TargetMode="External"/><Relationship Id="rId42" Type="http://schemas.openxmlformats.org/officeDocument/2006/relationships/hyperlink" Target="http://www.skybrary.aero/index.php/Measuring_Safety_Performance_Guidelines_for_Service_Providers" TargetMode="External"/><Relationship Id="rId47" Type="http://schemas.openxmlformats.org/officeDocument/2006/relationships/hyperlink" Target="https://www.asias.faa.gov" TargetMode="External"/><Relationship Id="rId50" Type="http://schemas.openxmlformats.org/officeDocument/2006/relationships/hyperlink" Target="https://iata.org.xy2401.com/services/statistics/gadm/steades/Pages/index.aspx.html" TargetMode="External"/><Relationship Id="rId55" Type="http://schemas.openxmlformats.org/officeDocument/2006/relationships/hyperlink" Target="http://www.iata.org/whatwedo/safety/Pages/controlled-flight-into-terrain.aspx" TargetMode="External"/><Relationship Id="rId63" Type="http://schemas.openxmlformats.org/officeDocument/2006/relationships/hyperlink" Target="http://www.iata.org/whatwedo/safety/Pages/loss-of-control-inflight.aspx" TargetMode="External"/><Relationship Id="rId68" Type="http://schemas.openxmlformats.org/officeDocument/2006/relationships/hyperlink" Target="http://www.icao.int/safety/istars/pages/intro.aspx" TargetMode="External"/><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www.icao.int/safety/RunwaySafety" TargetMode="External"/><Relationship Id="rId2" Type="http://schemas.openxmlformats.org/officeDocument/2006/relationships/numbering" Target="numbering.xml"/><Relationship Id="rId16" Type="http://schemas.openxmlformats.org/officeDocument/2006/relationships/hyperlink" Target="https://www.icao.int/secretariat/TechnicalCooperation/Pages/TNA.aspx" TargetMode="External"/><Relationship Id="rId29" Type="http://schemas.openxmlformats.org/officeDocument/2006/relationships/hyperlink" Target="http://www.skybrary.aero/index.php/SM_ICG_SMS_Evaluation_Tool" TargetMode="External"/><Relationship Id="rId11" Type="http://schemas.openxmlformats.org/officeDocument/2006/relationships/hyperlink" Target="https://www.icao.int/Training/Pages/default.aspx" TargetMode="External"/><Relationship Id="rId24" Type="http://schemas.openxmlformats.org/officeDocument/2006/relationships/hyperlink" Target="https://www.icao.int/safety/CMAForum/Pages/default.aspx" TargetMode="External"/><Relationship Id="rId32" Type="http://schemas.openxmlformats.org/officeDocument/2006/relationships/hyperlink" Target="https://www.icao.int/secretariat/TechnicalCooperation/Pages/TNA.aspx" TargetMode="External"/><Relationship Id="rId37" Type="http://schemas.openxmlformats.org/officeDocument/2006/relationships/hyperlink" Target="http://www.icao.int/safety/airnavigation/AIG/Pages/ADREP-Taxonomies.aspx" TargetMode="External"/><Relationship Id="rId40" Type="http://schemas.openxmlformats.org/officeDocument/2006/relationships/hyperlink" Target="http://www.skybrary.aero/index.php/Risk_Based_Decision_Making_Principles" TargetMode="External"/><Relationship Id="rId45" Type="http://schemas.openxmlformats.org/officeDocument/2006/relationships/hyperlink" Target="https://www.eurocontrol.int/service/eurocontrol-voluntary-atm-incident-reporting" TargetMode="External"/><Relationship Id="rId53" Type="http://schemas.openxmlformats.org/officeDocument/2006/relationships/hyperlink" Target="https://www.icao.int/safety/Implementation/Lists/RASGSPIRGS/AllItems.aspx" TargetMode="External"/><Relationship Id="rId58" Type="http://schemas.openxmlformats.org/officeDocument/2006/relationships/hyperlink" Target="https://skybrary.aero/index.php/Main_Page" TargetMode="External"/><Relationship Id="rId66" Type="http://schemas.openxmlformats.org/officeDocument/2006/relationships/hyperlink" Target="https://skybrary.aero/index.php/Main_Page" TargetMode="External"/><Relationship Id="rId74" Type="http://schemas.openxmlformats.org/officeDocument/2006/relationships/hyperlink" Target="https://www.icao.int/safety/RunwaySafety/Pages/Documents%20and%20Toolkits.aspx"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icao.int/safety/Implementation/Lists/RASGSPIRGS/AllItems.aspx" TargetMode="External"/><Relationship Id="rId10" Type="http://schemas.openxmlformats.org/officeDocument/2006/relationships/hyperlink" Target="https://www.icao.int/training/Pages/Training-Catalogue.aspx" TargetMode="External"/><Relationship Id="rId19" Type="http://schemas.openxmlformats.org/officeDocument/2006/relationships/hyperlink" Target="http://www.icao.int/safety/istars/pages/intro.aspx" TargetMode="External"/><Relationship Id="rId31" Type="http://schemas.openxmlformats.org/officeDocument/2006/relationships/hyperlink" Target="http://www.skybrary.aero/index.php/How_to_Support_a_Successful_SSP_and_SMS_Implementation_%E2%80%93_Recommendations_for_Regulators" TargetMode="External"/><Relationship Id="rId44" Type="http://schemas.openxmlformats.org/officeDocument/2006/relationships/hyperlink" Target="https://www.icao.int/safety/GASP/Pages/Secure-Portal.aspx" TargetMode="External"/><Relationship Id="rId52" Type="http://schemas.openxmlformats.org/officeDocument/2006/relationships/hyperlink" Target="https://www.icao.int/safety/Pages/Safety-Report.aspx" TargetMode="External"/><Relationship Id="rId60" Type="http://schemas.openxmlformats.org/officeDocument/2006/relationships/hyperlink" Target="https://www.icao.int/safety/LOCI/Pages/default.aspx" TargetMode="External"/><Relationship Id="rId65" Type="http://schemas.openxmlformats.org/officeDocument/2006/relationships/hyperlink" Target="https://flightsafety.org/toolkits-resources/" TargetMode="External"/><Relationship Id="rId73" Type="http://schemas.openxmlformats.org/officeDocument/2006/relationships/hyperlink" Target="https://www.icao.int/safety/RunwaySafety/Pages/Documents%20and%20Toolkits.aspx"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cao.int/safety/gsi/Pages/default.aspx" TargetMode="External"/><Relationship Id="rId14" Type="http://schemas.openxmlformats.org/officeDocument/2006/relationships/hyperlink" Target="http://www.icao.int/safety/gsi/Pages/default.aspx" TargetMode="External"/><Relationship Id="rId22" Type="http://schemas.openxmlformats.org/officeDocument/2006/relationships/hyperlink" Target="http://www.icao.int/rasp" TargetMode="External"/><Relationship Id="rId27" Type="http://schemas.openxmlformats.org/officeDocument/2006/relationships/hyperlink" Target="http://www.skybrary.aero/index.php/The_Frontline_Manager%E2%80%99s_Role_in_SMS" TargetMode="External"/><Relationship Id="rId30" Type="http://schemas.openxmlformats.org/officeDocument/2006/relationships/hyperlink" Target="https://canso.org/publication/canso-standard-of-excellence-in-safety-management-systems/" TargetMode="External"/><Relationship Id="rId35" Type="http://schemas.openxmlformats.org/officeDocument/2006/relationships/hyperlink" Target="http://www.icao.int/SMI" TargetMode="External"/><Relationship Id="rId43" Type="http://schemas.openxmlformats.org/officeDocument/2006/relationships/hyperlink" Target="http://www.icao.int/safety/SafetyManagement/Pages/Regional-Aviation-Safety-Groups-(RASGs).aspx" TargetMode="External"/><Relationship Id="rId48" Type="http://schemas.openxmlformats.org/officeDocument/2006/relationships/hyperlink" Target="https://www.faa.gov/newsroom/aviation-voluntary-reporting-programs-1" TargetMode="External"/><Relationship Id="rId56" Type="http://schemas.openxmlformats.org/officeDocument/2006/relationships/hyperlink" Target="http://www.iata.org/publications/Pages/safety-report.aspx" TargetMode="External"/><Relationship Id="rId64" Type="http://schemas.openxmlformats.org/officeDocument/2006/relationships/hyperlink" Target="http://www.iata.org/publications/Pages/safety-report.aspx" TargetMode="External"/><Relationship Id="rId69" Type="http://schemas.openxmlformats.org/officeDocument/2006/relationships/hyperlink" Target="https://www.icao.int/safety/RunwaySafety/Pages/Documents%20and%20Toolkits.aspx" TargetMode="External"/><Relationship Id="rId77" Type="http://schemas.openxmlformats.org/officeDocument/2006/relationships/footer" Target="footer1.xml"/><Relationship Id="rId8" Type="http://schemas.openxmlformats.org/officeDocument/2006/relationships/hyperlink" Target="https://www.academy.jccbi.gov/catalog/international/contents/15206.htm" TargetMode="External"/><Relationship Id="rId51" Type="http://schemas.openxmlformats.org/officeDocument/2006/relationships/hyperlink" Target="http://www.icao.int/safety/iMPLEMENT/Pages/Home.aspx" TargetMode="External"/><Relationship Id="rId72" Type="http://schemas.openxmlformats.org/officeDocument/2006/relationships/hyperlink" Target="https://www.icao.int/safety/Implementation/Lists/RASGSPIRGS/AllItems.aspx" TargetMode="External"/><Relationship Id="rId3" Type="http://schemas.openxmlformats.org/officeDocument/2006/relationships/styles" Target="styles.xml"/><Relationship Id="rId12" Type="http://schemas.openxmlformats.org/officeDocument/2006/relationships/hyperlink" Target="http://www.icao.int/safety/iStars/pages/intro.aspx" TargetMode="External"/><Relationship Id="rId17" Type="http://schemas.openxmlformats.org/officeDocument/2006/relationships/hyperlink" Target="http://www.icao.int/secretariat/TechnicalCooperation/Pages/default.aspx" TargetMode="External"/><Relationship Id="rId25" Type="http://schemas.openxmlformats.org/officeDocument/2006/relationships/hyperlink" Target="http://www.icao.int/safety/istars/pages/intro.aspx" TargetMode="External"/><Relationship Id="rId33" Type="http://schemas.openxmlformats.org/officeDocument/2006/relationships/hyperlink" Target="http://www.icao.int/secretariat/TechnicalCooperation/Pages/default.aspx" TargetMode="External"/><Relationship Id="rId38" Type="http://schemas.openxmlformats.org/officeDocument/2006/relationships/hyperlink" Target="http://www.skybrary.aero/index.php/Development_of_a_Common_Hazard_Taxonomy" TargetMode="External"/><Relationship Id="rId46" Type="http://schemas.openxmlformats.org/officeDocument/2006/relationships/hyperlink" Target="https://www.easa.europa.eu/easa-and-you/safety-management/safety-promotion/european-authorities-coordination-group-flight-data-monitoring-eafdm" TargetMode="External"/><Relationship Id="rId59" Type="http://schemas.openxmlformats.org/officeDocument/2006/relationships/hyperlink" Target="https://www.icao.int/safety/Pages/Safety-Report.aspx" TargetMode="External"/><Relationship Id="rId67" Type="http://schemas.openxmlformats.org/officeDocument/2006/relationships/hyperlink" Target="http://www.eurocontrol.int/" TargetMode="External"/><Relationship Id="rId20" Type="http://schemas.openxmlformats.org/officeDocument/2006/relationships/hyperlink" Target="http://www.icao.int/safety/Implementation/Lists/RASGSPIRGS/AllItems.aspx" TargetMode="External"/><Relationship Id="rId41" Type="http://schemas.openxmlformats.org/officeDocument/2006/relationships/hyperlink" Target="http://www.skybrary.aero/index.php/A_Systems_Approach_to_Measuring_Safety_Performance_%E2%80%93_The_Regulator_Perspective" TargetMode="External"/><Relationship Id="rId54" Type="http://schemas.openxmlformats.org/officeDocument/2006/relationships/hyperlink" Target="http://cast-safety.org/" TargetMode="External"/><Relationship Id="rId62" Type="http://schemas.openxmlformats.org/officeDocument/2006/relationships/hyperlink" Target="https://skybrary.aero/index.php/Portal:CAST_SE_Plan" TargetMode="External"/><Relationship Id="rId70" Type="http://schemas.openxmlformats.org/officeDocument/2006/relationships/hyperlink" Target="https://www.icao.int/safety/RunwaySafety/Pages/Documents%20and%20Toolkits.aspx" TargetMode="External"/><Relationship Id="rId75" Type="http://schemas.openxmlformats.org/officeDocument/2006/relationships/hyperlink" Target="http://www.icao.int/safety/RunwaySafety"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icao.int/Training/Pages/default.aspx" TargetMode="External"/><Relationship Id="rId23" Type="http://schemas.openxmlformats.org/officeDocument/2006/relationships/hyperlink" Target="http://www.icao.int/SMI" TargetMode="External"/><Relationship Id="rId28" Type="http://schemas.openxmlformats.org/officeDocument/2006/relationships/hyperlink" Target="https://skybrary.aero/articles/senior-managers-role-sms" TargetMode="External"/><Relationship Id="rId36" Type="http://schemas.openxmlformats.org/officeDocument/2006/relationships/hyperlink" Target="http://www.intlaviationstandards.org/apex/f?p=240:1" TargetMode="External"/><Relationship Id="rId49" Type="http://schemas.openxmlformats.org/officeDocument/2006/relationships/hyperlink" Target="https://www.iata.org/en/services/statistics/gadm/fdx/" TargetMode="External"/><Relationship Id="rId57" Type="http://schemas.openxmlformats.org/officeDocument/2006/relationships/hyperlink" Target="https://skybrary.aero/index.php/Flight_Safety_Foundation_ALAR_Toolk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BEDEB-5EFF-4545-92FC-CE63585A8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18</Pages>
  <Words>4516</Words>
  <Characters>27142</Characters>
  <Application>Microsoft Office Word</Application>
  <DocSecurity>0</DocSecurity>
  <Lines>1005</Lines>
  <Paragraphs>575</Paragraphs>
  <ScaleCrop>false</ScaleCrop>
  <HeadingPairs>
    <vt:vector size="2" baseType="variant">
      <vt:variant>
        <vt:lpstr>Title</vt:lpstr>
      </vt:variant>
      <vt:variant>
        <vt:i4>1</vt:i4>
      </vt:variant>
    </vt:vector>
  </HeadingPairs>
  <TitlesOfParts>
    <vt:vector size="1" baseType="lpstr">
      <vt:lpstr/>
    </vt:vector>
  </TitlesOfParts>
  <Company>I.A.C.O.</Company>
  <LinksUpToDate>false</LinksUpToDate>
  <CharactersWithSpaces>31083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Maurino, Martin</dc:creator>
  <cp:lastModifiedBy>Maurino, Martin</cp:lastModifiedBy>
  <cp:revision>46</cp:revision>
  <cp:lastPrinted>2024-05-15T13:14:00Z</cp:lastPrinted>
  <dcterms:created xsi:type="dcterms:W3CDTF">2023-08-29T14:55:00Z</dcterms:created>
  <dcterms:modified xsi:type="dcterms:W3CDTF">2024-05-15T13:14:00Z</dcterms:modified>
</cp:coreProperties>
</file>